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BB1" w:rsidRDefault="009C5220">
      <w:pPr>
        <w:ind w:firstLineChars="200" w:firstLine="883"/>
        <w:jc w:val="center"/>
        <w:rPr>
          <w:rFonts w:asciiTheme="majorEastAsia" w:eastAsiaTheme="majorEastAsia" w:hAnsiTheme="majorEastAsia" w:cs="Times New Roman"/>
          <w:b/>
          <w:color w:val="000000" w:themeColor="text1"/>
          <w:sz w:val="44"/>
          <w:szCs w:val="44"/>
        </w:rPr>
      </w:pPr>
      <w:r>
        <w:rPr>
          <w:rFonts w:asciiTheme="majorEastAsia" w:eastAsiaTheme="majorEastAsia" w:hAnsiTheme="majorEastAsia" w:cs="Times New Roman" w:hint="eastAsia"/>
          <w:b/>
          <w:color w:val="000000" w:themeColor="text1"/>
          <w:sz w:val="44"/>
          <w:szCs w:val="44"/>
        </w:rPr>
        <w:t>香河县政协</w:t>
      </w:r>
      <w:r>
        <w:rPr>
          <w:rFonts w:asciiTheme="majorEastAsia" w:eastAsiaTheme="majorEastAsia" w:hAnsiTheme="majorEastAsia" w:cs="Times New Roman"/>
          <w:b/>
          <w:color w:val="000000" w:themeColor="text1"/>
          <w:sz w:val="44"/>
          <w:szCs w:val="44"/>
        </w:rPr>
        <w:t>201</w:t>
      </w:r>
      <w:r w:rsidR="003D514B">
        <w:rPr>
          <w:rFonts w:asciiTheme="majorEastAsia" w:eastAsiaTheme="majorEastAsia" w:hAnsiTheme="majorEastAsia" w:cs="Times New Roman" w:hint="eastAsia"/>
          <w:b/>
          <w:color w:val="000000" w:themeColor="text1"/>
          <w:sz w:val="44"/>
          <w:szCs w:val="44"/>
        </w:rPr>
        <w:t>9</w:t>
      </w:r>
      <w:r>
        <w:rPr>
          <w:rFonts w:asciiTheme="majorEastAsia" w:eastAsiaTheme="majorEastAsia" w:hAnsiTheme="majorEastAsia" w:cs="Times New Roman"/>
          <w:b/>
          <w:color w:val="000000" w:themeColor="text1"/>
          <w:sz w:val="44"/>
          <w:szCs w:val="44"/>
        </w:rPr>
        <w:t>年部门预算信息公开</w:t>
      </w:r>
    </w:p>
    <w:p w:rsidR="00074BB1" w:rsidRDefault="00074BB1">
      <w:pPr>
        <w:ind w:firstLineChars="200" w:firstLine="883"/>
        <w:jc w:val="center"/>
        <w:rPr>
          <w:rFonts w:asciiTheme="majorEastAsia" w:eastAsiaTheme="majorEastAsia" w:hAnsiTheme="majorEastAsia" w:cs="Times New Roman"/>
          <w:b/>
          <w:color w:val="000000" w:themeColor="text1"/>
          <w:sz w:val="44"/>
          <w:szCs w:val="44"/>
        </w:rPr>
      </w:pPr>
    </w:p>
    <w:p w:rsidR="00074BB1" w:rsidRDefault="009C5220">
      <w:pPr>
        <w:ind w:firstLineChars="200" w:firstLine="640"/>
        <w:rPr>
          <w:rFonts w:ascii="仿宋" w:eastAsia="仿宋" w:hAnsi="仿宋" w:cs="Times New Roman"/>
          <w:color w:val="000000" w:themeColor="text1"/>
          <w:sz w:val="32"/>
          <w:szCs w:val="32"/>
        </w:rPr>
      </w:pPr>
      <w:r>
        <w:rPr>
          <w:rFonts w:ascii="仿宋" w:eastAsia="仿宋" w:hAnsi="仿宋" w:cs="Times New Roman"/>
          <w:color w:val="000000" w:themeColor="text1"/>
          <w:sz w:val="32"/>
          <w:szCs w:val="32"/>
        </w:rPr>
        <w:t>按照</w:t>
      </w:r>
      <w:r>
        <w:rPr>
          <w:rFonts w:ascii="仿宋" w:eastAsia="仿宋" w:hAnsi="仿宋" w:cs="Times New Roman" w:hint="eastAsia"/>
          <w:color w:val="000000" w:themeColor="text1"/>
          <w:sz w:val="32"/>
          <w:szCs w:val="32"/>
        </w:rPr>
        <w:t>《预算法》、</w:t>
      </w:r>
      <w:r>
        <w:rPr>
          <w:rFonts w:ascii="仿宋" w:eastAsia="仿宋" w:hAnsi="仿宋" w:cs="Times New Roman"/>
          <w:color w:val="000000" w:themeColor="text1"/>
          <w:sz w:val="32"/>
          <w:szCs w:val="32"/>
        </w:rPr>
        <w:t>《地方预决算公开操作规程》和《河北省省级预算公开办法》</w:t>
      </w:r>
      <w:r>
        <w:rPr>
          <w:rFonts w:ascii="仿宋" w:eastAsia="仿宋" w:hAnsi="仿宋" w:cs="Times New Roman" w:hint="eastAsia"/>
          <w:color w:val="000000" w:themeColor="text1"/>
          <w:sz w:val="32"/>
          <w:szCs w:val="32"/>
        </w:rPr>
        <w:t>规定</w:t>
      </w:r>
      <w:r>
        <w:rPr>
          <w:rFonts w:ascii="仿宋" w:eastAsia="仿宋" w:hAnsi="仿宋" w:cs="Times New Roman"/>
          <w:color w:val="000000" w:themeColor="text1"/>
          <w:sz w:val="32"/>
          <w:szCs w:val="32"/>
        </w:rPr>
        <w:t>，现将</w:t>
      </w:r>
      <w:r>
        <w:rPr>
          <w:rFonts w:ascii="仿宋" w:eastAsia="仿宋" w:hAnsi="仿宋" w:cs="Times New Roman" w:hint="eastAsia"/>
          <w:color w:val="000000" w:themeColor="text1"/>
          <w:sz w:val="32"/>
          <w:szCs w:val="32"/>
        </w:rPr>
        <w:t>香河县政协</w:t>
      </w:r>
      <w:r>
        <w:rPr>
          <w:rFonts w:ascii="仿宋" w:eastAsia="仿宋" w:hAnsi="仿宋" w:cs="Times New Roman"/>
          <w:color w:val="000000" w:themeColor="text1"/>
          <w:sz w:val="32"/>
          <w:szCs w:val="32"/>
        </w:rPr>
        <w:t>201</w:t>
      </w:r>
      <w:r w:rsidR="003D514B">
        <w:rPr>
          <w:rFonts w:ascii="仿宋" w:eastAsia="仿宋" w:hAnsi="仿宋" w:cs="Times New Roman" w:hint="eastAsia"/>
          <w:color w:val="000000" w:themeColor="text1"/>
          <w:sz w:val="32"/>
          <w:szCs w:val="32"/>
        </w:rPr>
        <w:t>9</w:t>
      </w:r>
      <w:r>
        <w:rPr>
          <w:rFonts w:ascii="仿宋" w:eastAsia="仿宋" w:hAnsi="仿宋" w:cs="Times New Roman"/>
          <w:color w:val="000000" w:themeColor="text1"/>
          <w:sz w:val="32"/>
          <w:szCs w:val="32"/>
        </w:rPr>
        <w:t>年部门预算公开如下：</w:t>
      </w:r>
    </w:p>
    <w:p w:rsidR="00074BB1" w:rsidRDefault="009C5220">
      <w:pPr>
        <w:ind w:firstLine="640"/>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一、部门职责及机构设置情况</w:t>
      </w:r>
    </w:p>
    <w:p w:rsidR="00074BB1" w:rsidRDefault="009C5220">
      <w:pPr>
        <w:ind w:firstLine="640"/>
        <w:rPr>
          <w:rFonts w:ascii="仿宋" w:eastAsia="仿宋" w:hAnsi="仿宋" w:cs="Times New Roman"/>
          <w:b/>
          <w:color w:val="000000" w:themeColor="text1"/>
          <w:sz w:val="32"/>
          <w:szCs w:val="32"/>
        </w:rPr>
      </w:pPr>
      <w:r>
        <w:rPr>
          <w:rFonts w:ascii="仿宋" w:eastAsia="仿宋" w:hAnsi="仿宋" w:cs="Times New Roman" w:hint="eastAsia"/>
          <w:b/>
          <w:color w:val="000000" w:themeColor="text1"/>
          <w:sz w:val="32"/>
          <w:szCs w:val="32"/>
        </w:rPr>
        <w:t>部门</w:t>
      </w:r>
      <w:r>
        <w:rPr>
          <w:rFonts w:ascii="仿宋" w:eastAsia="仿宋" w:hAnsi="仿宋" w:cs="Times New Roman"/>
          <w:b/>
          <w:color w:val="000000" w:themeColor="text1"/>
          <w:sz w:val="32"/>
          <w:szCs w:val="32"/>
        </w:rPr>
        <w:t>职责：</w:t>
      </w:r>
    </w:p>
    <w:p w:rsidR="00074BB1" w:rsidRDefault="009C5220">
      <w:pPr>
        <w:ind w:firstLine="640"/>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人民政协的主要职能政治协商、民主监督、参政议政。这三项主要职能是各党派团体、各族各界人士在中国政治体制中参与国事、发挥作用的重点内容和基本形式，体现了人民政协的性质和特点，是人民政协区别于其他政治组织的重要标志。</w:t>
      </w:r>
    </w:p>
    <w:p w:rsidR="00074BB1" w:rsidRDefault="009C5220">
      <w:pPr>
        <w:widowControl/>
        <w:ind w:firstLine="640"/>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政治协商：是对国家和地方的大政方针以及政治、经济、文化和社会生活中的重要问题在决策之前进行协商和就决策执行过程中的重要问题进行协商。</w:t>
      </w:r>
    </w:p>
    <w:p w:rsidR="00074BB1" w:rsidRDefault="009C5220">
      <w:pPr>
        <w:widowControl/>
        <w:ind w:firstLine="640"/>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民主监督：是对国家宪法、法律和法规的实施，重大方针政策的贯彻执行、国家机关工作人员的工作，通过建议和批评进行监督。</w:t>
      </w:r>
    </w:p>
    <w:p w:rsidR="00074BB1" w:rsidRDefault="009C5220">
      <w:pPr>
        <w:widowControl/>
        <w:ind w:firstLine="640"/>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lastRenderedPageBreak/>
        <w:t>参政议政：是对政治、经济、文化和社会生活中的重要问题以及人民群众普遍关心的问题，开展调查研究，反映社情民意，进行协商讨论。通过调研报告、提案、建议案或其他形式，向中国共产党和国家机关提出意见和建议。</w:t>
      </w:r>
    </w:p>
    <w:p w:rsidR="00074BB1" w:rsidRDefault="00074BB1">
      <w:pPr>
        <w:spacing w:line="560" w:lineRule="exact"/>
        <w:ind w:firstLineChars="300" w:firstLine="964"/>
        <w:rPr>
          <w:rFonts w:ascii="仿宋" w:eastAsia="仿宋" w:hAnsi="仿宋" w:cs="Times New Roman"/>
          <w:b/>
          <w:color w:val="000000" w:themeColor="text1"/>
          <w:sz w:val="32"/>
          <w:szCs w:val="32"/>
        </w:rPr>
      </w:pPr>
    </w:p>
    <w:p w:rsidR="00074BB1" w:rsidRDefault="009C5220">
      <w:pPr>
        <w:spacing w:line="560" w:lineRule="exact"/>
        <w:ind w:firstLineChars="300" w:firstLine="964"/>
        <w:rPr>
          <w:rFonts w:ascii="仿宋" w:eastAsia="仿宋" w:hAnsi="仿宋" w:cs="Times New Roman"/>
          <w:b/>
          <w:color w:val="000000" w:themeColor="text1"/>
          <w:sz w:val="32"/>
          <w:szCs w:val="32"/>
        </w:rPr>
      </w:pPr>
      <w:r>
        <w:rPr>
          <w:rFonts w:ascii="仿宋" w:eastAsia="仿宋" w:hAnsi="仿宋" w:cs="Times New Roman" w:hint="eastAsia"/>
          <w:b/>
          <w:color w:val="000000" w:themeColor="text1"/>
          <w:sz w:val="32"/>
          <w:szCs w:val="32"/>
        </w:rPr>
        <w:t>机构设置：</w:t>
      </w:r>
    </w:p>
    <w:p w:rsidR="00074BB1" w:rsidRDefault="009C5220">
      <w:pPr>
        <w:spacing w:line="560" w:lineRule="exact"/>
        <w:ind w:firstLineChars="300" w:firstLine="960"/>
        <w:rPr>
          <w:rFonts w:ascii="黑体" w:eastAsia="黑体"/>
          <w:color w:val="000000" w:themeColor="text1"/>
          <w:szCs w:val="32"/>
        </w:rPr>
      </w:pPr>
      <w:r>
        <w:rPr>
          <w:rFonts w:ascii="仿宋" w:eastAsia="仿宋" w:hAnsi="仿宋" w:cs="Times New Roman" w:hint="eastAsia"/>
          <w:color w:val="000000" w:themeColor="text1"/>
          <w:sz w:val="32"/>
          <w:szCs w:val="32"/>
        </w:rPr>
        <w:t>一、办公室</w:t>
      </w:r>
    </w:p>
    <w:p w:rsidR="00074BB1" w:rsidRDefault="009C5220">
      <w:pPr>
        <w:ind w:firstLineChars="200" w:firstLine="640"/>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一）协调各位主席、副主席及各专委会的工作；（二）各种文件、会议纪要及各种资料的起草、印发、传递；（三）财务工作及后勤服务；（四）主席会议、常委会议及全体会议的组织；（五）对内对外的联络联谊；（六）与县委办、县人大办、县政府办工作的协调联系；（七）常委会议和主席会议及领导交办的其它工作。</w:t>
      </w:r>
    </w:p>
    <w:p w:rsidR="00074BB1" w:rsidRDefault="009C5220">
      <w:pPr>
        <w:ind w:firstLineChars="200" w:firstLine="640"/>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二、提案委员会</w:t>
      </w:r>
    </w:p>
    <w:p w:rsidR="00074BB1" w:rsidRDefault="009C5220">
      <w:pPr>
        <w:ind w:firstLineChars="200" w:firstLine="640"/>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一）制定政协全体会议期间提案工作方案和提案委员会年度工作计划；（二）依照《提案条例》的规定，组织征集提案，并对提案审查立案，协商确定承办单位；（三）对提案办理工作进行检查和督促，对办理不符合要求的，及时商请承办单位重新办理；（四）对提案进行综合分析，采取多种形式向中共香河县委、香河县人民政府及有关部门反映重要意见和建议；（五）加强与县委办、县人大办、县政府办、县政协办以及各提案承办单位的联系与沟通；（六）加强与政协委员、有关人民团体、无党派</w:t>
      </w:r>
      <w:r>
        <w:rPr>
          <w:rFonts w:ascii="仿宋" w:eastAsia="仿宋" w:hAnsi="仿宋" w:cs="Times New Roman" w:hint="eastAsia"/>
          <w:color w:val="000000" w:themeColor="text1"/>
          <w:sz w:val="32"/>
          <w:szCs w:val="32"/>
        </w:rPr>
        <w:lastRenderedPageBreak/>
        <w:t>人士以及政协其它专门委员会的联系与协作；（七）做好社情民意的征集、编发、督办、反馈工作，架起党委、政府联系人民群众的桥梁和纽带；（八）做好提案和社情民意工作的宣传报道，加强与各地政协提案委的联系交流，促进工作；（九）向政协全体会议、常委会议、主席会议报告工作；（十）承办常委会议和主席会议及领导交办的其它工作。</w:t>
      </w:r>
    </w:p>
    <w:p w:rsidR="00074BB1" w:rsidRDefault="009C5220">
      <w:pPr>
        <w:ind w:firstLineChars="200" w:firstLine="640"/>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三、科技经济委员会</w:t>
      </w:r>
    </w:p>
    <w:p w:rsidR="00074BB1" w:rsidRDefault="009C5220">
      <w:pPr>
        <w:ind w:firstLineChars="200" w:firstLine="640"/>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（一）制定年度工作计划并认真组织实施；（二）组织本委委员围绕全县经济建设、科技工作开展调查、视察、考察活动。组织指导科技</w:t>
      </w:r>
      <w:proofErr w:type="gramStart"/>
      <w:r>
        <w:rPr>
          <w:rFonts w:ascii="仿宋" w:eastAsia="仿宋" w:hAnsi="仿宋" w:cs="Times New Roman" w:hint="eastAsia"/>
          <w:color w:val="000000" w:themeColor="text1"/>
          <w:sz w:val="32"/>
          <w:szCs w:val="32"/>
        </w:rPr>
        <w:t>经济委</w:t>
      </w:r>
      <w:proofErr w:type="gramEnd"/>
      <w:r>
        <w:rPr>
          <w:rFonts w:ascii="仿宋" w:eastAsia="仿宋" w:hAnsi="仿宋" w:cs="Times New Roman" w:hint="eastAsia"/>
          <w:color w:val="000000" w:themeColor="text1"/>
          <w:sz w:val="32"/>
          <w:szCs w:val="32"/>
        </w:rPr>
        <w:t>所属的农业组、工业组、经济组开展各项活动，加强与委员的联系联络，努力为委员知情明政、履职尽责创造良好条件；（三）组织实施全体会议、常委会议、主席会议确定的重点课题调研工作；（四）撰写调研报告、建议案、提案，积极反映社情民意。做好县政协全体会议、常委会</w:t>
      </w:r>
      <w:proofErr w:type="gramStart"/>
      <w:r>
        <w:rPr>
          <w:rFonts w:ascii="仿宋" w:eastAsia="仿宋" w:hAnsi="仿宋" w:cs="Times New Roman" w:hint="eastAsia"/>
          <w:color w:val="000000" w:themeColor="text1"/>
          <w:sz w:val="32"/>
          <w:szCs w:val="32"/>
        </w:rPr>
        <w:t>议相关</w:t>
      </w:r>
      <w:proofErr w:type="gramEnd"/>
      <w:r>
        <w:rPr>
          <w:rFonts w:ascii="仿宋" w:eastAsia="仿宋" w:hAnsi="仿宋" w:cs="Times New Roman" w:hint="eastAsia"/>
          <w:color w:val="000000" w:themeColor="text1"/>
          <w:sz w:val="32"/>
          <w:szCs w:val="32"/>
        </w:rPr>
        <w:t>材料的准备工作；（五）与县委、县政府及有关部门开展专题协商、对口协商，积极参政议政，建言献策；（六）搞好年度总结，并向主席会议、常委会</w:t>
      </w:r>
      <w:proofErr w:type="gramStart"/>
      <w:r>
        <w:rPr>
          <w:rFonts w:ascii="仿宋" w:eastAsia="仿宋" w:hAnsi="仿宋" w:cs="Times New Roman" w:hint="eastAsia"/>
          <w:color w:val="000000" w:themeColor="text1"/>
          <w:sz w:val="32"/>
          <w:szCs w:val="32"/>
        </w:rPr>
        <w:t>议报告</w:t>
      </w:r>
      <w:proofErr w:type="gramEnd"/>
      <w:r>
        <w:rPr>
          <w:rFonts w:ascii="仿宋" w:eastAsia="仿宋" w:hAnsi="仿宋" w:cs="Times New Roman" w:hint="eastAsia"/>
          <w:color w:val="000000" w:themeColor="text1"/>
          <w:sz w:val="32"/>
          <w:szCs w:val="32"/>
        </w:rPr>
        <w:t>工作；（七）承办常委会议、主席会议及领导交办的其它工作。</w:t>
      </w:r>
    </w:p>
    <w:p w:rsidR="00074BB1" w:rsidRDefault="009C5220">
      <w:pPr>
        <w:ind w:firstLineChars="200" w:firstLine="640"/>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四、社会发展委员会</w:t>
      </w:r>
    </w:p>
    <w:p w:rsidR="00074BB1" w:rsidRDefault="009C5220">
      <w:pPr>
        <w:ind w:firstLineChars="200" w:firstLine="640"/>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（一）制定年度工作计划并认真组织实施；（二）组织本委委员围绕全县社会生活的热点、难点、重点问题开展调研、视察、考察活动。组织指导社会发展委所属的群团组、民</w:t>
      </w:r>
      <w:proofErr w:type="gramStart"/>
      <w:r>
        <w:rPr>
          <w:rFonts w:ascii="仿宋" w:eastAsia="仿宋" w:hAnsi="仿宋" w:cs="Times New Roman" w:hint="eastAsia"/>
          <w:color w:val="000000" w:themeColor="text1"/>
          <w:sz w:val="32"/>
          <w:szCs w:val="32"/>
        </w:rPr>
        <w:t>宗台侨组</w:t>
      </w:r>
      <w:proofErr w:type="gramEnd"/>
      <w:r>
        <w:rPr>
          <w:rFonts w:ascii="仿宋" w:eastAsia="仿宋" w:hAnsi="仿宋" w:cs="Times New Roman" w:hint="eastAsia"/>
          <w:color w:val="000000" w:themeColor="text1"/>
          <w:sz w:val="32"/>
          <w:szCs w:val="32"/>
        </w:rPr>
        <w:t>、教文体组和</w:t>
      </w:r>
      <w:r>
        <w:rPr>
          <w:rFonts w:ascii="仿宋" w:eastAsia="仿宋" w:hAnsi="仿宋" w:cs="Times New Roman" w:hint="eastAsia"/>
          <w:color w:val="000000" w:themeColor="text1"/>
          <w:sz w:val="32"/>
          <w:szCs w:val="32"/>
        </w:rPr>
        <w:lastRenderedPageBreak/>
        <w:t>医药卫生组开展各项活动，加强与委员的联系联络，努力为委员知情明政、履职尽责创造良好条件；（三）组织实施全体会议、常委会议、主席会议确定的重点课题的调研工作；（四）撰写调研报告、建议案、提案，积极反映社情民意。做好县政协全体会议、常委会</w:t>
      </w:r>
      <w:proofErr w:type="gramStart"/>
      <w:r>
        <w:rPr>
          <w:rFonts w:ascii="仿宋" w:eastAsia="仿宋" w:hAnsi="仿宋" w:cs="Times New Roman" w:hint="eastAsia"/>
          <w:color w:val="000000" w:themeColor="text1"/>
          <w:sz w:val="32"/>
          <w:szCs w:val="32"/>
        </w:rPr>
        <w:t>议相关</w:t>
      </w:r>
      <w:proofErr w:type="gramEnd"/>
      <w:r>
        <w:rPr>
          <w:rFonts w:ascii="仿宋" w:eastAsia="仿宋" w:hAnsi="仿宋" w:cs="Times New Roman" w:hint="eastAsia"/>
          <w:color w:val="000000" w:themeColor="text1"/>
          <w:sz w:val="32"/>
          <w:szCs w:val="32"/>
        </w:rPr>
        <w:t>材料的准备工作；（五）与县委、县政府及有关部门开展专题协商、对口协商，积极参政议政，建言献策；（六）文史工作及宣传报道政协重要工作、重大活动和委员中的典型事迹，并负责档案管理；（七）组织委员学习，定期印发《学习资料》，提高委员的理论修养和参政议政水平；（八）搞好年度总结，并向常委会议、主席会议报告工作；（九）承办常委会议、主席会议及领导交办的其它工作。</w:t>
      </w:r>
    </w:p>
    <w:p w:rsidR="00074BB1" w:rsidRDefault="009C5220">
      <w:pPr>
        <w:ind w:firstLineChars="200" w:firstLine="643"/>
        <w:rPr>
          <w:rFonts w:ascii="仿宋" w:eastAsia="仿宋" w:hAnsi="仿宋" w:cs="Times New Roman"/>
          <w:b/>
          <w:color w:val="000000" w:themeColor="text1"/>
          <w:sz w:val="32"/>
          <w:szCs w:val="32"/>
        </w:rPr>
      </w:pPr>
      <w:r>
        <w:rPr>
          <w:rFonts w:ascii="仿宋" w:eastAsia="仿宋" w:hAnsi="仿宋" w:cs="Times New Roman" w:hint="eastAsia"/>
          <w:b/>
          <w:color w:val="000000" w:themeColor="text1"/>
          <w:sz w:val="32"/>
          <w:szCs w:val="32"/>
        </w:rPr>
        <w:t>机构设置：</w:t>
      </w:r>
    </w:p>
    <w:p w:rsidR="00074BB1" w:rsidRDefault="009C5220">
      <w:pPr>
        <w:jc w:val="center"/>
        <w:outlineLvl w:val="0"/>
        <w:rPr>
          <w:rFonts w:ascii="Times New Roman" w:eastAsia="方正小标宋_GBK" w:hAnsi="Times New Roman" w:cs="Times New Roman"/>
          <w:color w:val="000000" w:themeColor="text1"/>
          <w:sz w:val="32"/>
          <w:szCs w:val="24"/>
        </w:rPr>
      </w:pPr>
      <w:r>
        <w:rPr>
          <w:rFonts w:ascii="Times New Roman" w:eastAsia="方正小标宋_GBK" w:hAnsi="Times New Roman" w:cs="Times New Roman"/>
          <w:color w:val="000000" w:themeColor="text1"/>
          <w:sz w:val="32"/>
          <w:szCs w:val="24"/>
        </w:rPr>
        <w:t>部门</w:t>
      </w:r>
      <w:r>
        <w:rPr>
          <w:rFonts w:ascii="Times New Roman" w:eastAsia="方正小标宋_GBK" w:hAnsi="Times New Roman" w:cs="Times New Roman" w:hint="eastAsia"/>
          <w:color w:val="000000" w:themeColor="text1"/>
          <w:sz w:val="32"/>
          <w:szCs w:val="24"/>
        </w:rPr>
        <w:t>机构设置情况</w:t>
      </w:r>
    </w:p>
    <w:tbl>
      <w:tblPr>
        <w:tblW w:w="9755" w:type="dxa"/>
        <w:jc w:val="center"/>
        <w:tblInd w:w="-6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443"/>
        <w:gridCol w:w="1134"/>
        <w:gridCol w:w="1276"/>
        <w:gridCol w:w="2902"/>
      </w:tblGrid>
      <w:tr w:rsidR="00074BB1">
        <w:trPr>
          <w:trHeight w:val="300"/>
          <w:tblHeader/>
          <w:jc w:val="center"/>
        </w:trPr>
        <w:tc>
          <w:tcPr>
            <w:tcW w:w="4443" w:type="dxa"/>
            <w:vMerge w:val="restart"/>
            <w:shd w:val="clear" w:color="auto" w:fill="auto"/>
            <w:vAlign w:val="center"/>
          </w:tcPr>
          <w:p w:rsidR="00074BB1" w:rsidRDefault="009C5220">
            <w:pPr>
              <w:spacing w:line="300" w:lineRule="exact"/>
              <w:jc w:val="center"/>
              <w:rPr>
                <w:rFonts w:ascii="Times New Roman" w:eastAsia="方正书宋_GBK" w:hAnsi="Times New Roman" w:cs="Times New Roman"/>
                <w:b/>
                <w:color w:val="000000" w:themeColor="text1"/>
                <w:szCs w:val="24"/>
              </w:rPr>
            </w:pPr>
            <w:r>
              <w:rPr>
                <w:rFonts w:ascii="Times New Roman" w:eastAsia="方正书宋_GBK" w:hAnsi="Times New Roman" w:cs="Times New Roman"/>
                <w:b/>
                <w:color w:val="000000" w:themeColor="text1"/>
                <w:szCs w:val="24"/>
              </w:rPr>
              <w:t>单位名称</w:t>
            </w:r>
          </w:p>
        </w:tc>
        <w:tc>
          <w:tcPr>
            <w:tcW w:w="1134" w:type="dxa"/>
            <w:vMerge w:val="restart"/>
            <w:shd w:val="clear" w:color="auto" w:fill="auto"/>
            <w:vAlign w:val="center"/>
          </w:tcPr>
          <w:p w:rsidR="00074BB1" w:rsidRDefault="009C5220">
            <w:pPr>
              <w:spacing w:line="300" w:lineRule="exact"/>
              <w:jc w:val="center"/>
              <w:rPr>
                <w:rFonts w:ascii="Times New Roman" w:eastAsia="方正书宋_GBK" w:hAnsi="Times New Roman" w:cs="Times New Roman"/>
                <w:b/>
                <w:color w:val="000000" w:themeColor="text1"/>
                <w:szCs w:val="24"/>
              </w:rPr>
            </w:pPr>
            <w:r>
              <w:rPr>
                <w:rFonts w:ascii="Times New Roman" w:eastAsia="方正书宋_GBK" w:hAnsi="Times New Roman" w:cs="Times New Roman"/>
                <w:b/>
                <w:color w:val="000000" w:themeColor="text1"/>
                <w:szCs w:val="24"/>
              </w:rPr>
              <w:t>单位性质</w:t>
            </w:r>
          </w:p>
        </w:tc>
        <w:tc>
          <w:tcPr>
            <w:tcW w:w="1276" w:type="dxa"/>
            <w:vMerge w:val="restart"/>
            <w:shd w:val="clear" w:color="auto" w:fill="auto"/>
            <w:vAlign w:val="center"/>
          </w:tcPr>
          <w:p w:rsidR="00074BB1" w:rsidRDefault="009C5220">
            <w:pPr>
              <w:spacing w:line="300" w:lineRule="exact"/>
              <w:jc w:val="center"/>
              <w:rPr>
                <w:rFonts w:ascii="Times New Roman" w:eastAsia="方正书宋_GBK" w:hAnsi="Times New Roman" w:cs="Times New Roman"/>
                <w:b/>
                <w:color w:val="000000" w:themeColor="text1"/>
                <w:szCs w:val="24"/>
              </w:rPr>
            </w:pPr>
            <w:r>
              <w:rPr>
                <w:rFonts w:ascii="Times New Roman" w:eastAsia="方正书宋_GBK" w:hAnsi="Times New Roman" w:cs="Times New Roman"/>
                <w:b/>
                <w:color w:val="000000" w:themeColor="text1"/>
                <w:szCs w:val="24"/>
              </w:rPr>
              <w:t>单位规格</w:t>
            </w:r>
          </w:p>
        </w:tc>
        <w:tc>
          <w:tcPr>
            <w:tcW w:w="2902" w:type="dxa"/>
            <w:vMerge w:val="restart"/>
            <w:shd w:val="clear" w:color="auto" w:fill="auto"/>
            <w:vAlign w:val="center"/>
          </w:tcPr>
          <w:p w:rsidR="00074BB1" w:rsidRDefault="009C5220">
            <w:pPr>
              <w:spacing w:line="300" w:lineRule="exact"/>
              <w:jc w:val="center"/>
              <w:rPr>
                <w:rFonts w:ascii="Times New Roman" w:eastAsia="方正书宋_GBK" w:hAnsi="Times New Roman" w:cs="Times New Roman"/>
                <w:b/>
                <w:color w:val="000000" w:themeColor="text1"/>
                <w:szCs w:val="24"/>
              </w:rPr>
            </w:pPr>
            <w:r>
              <w:rPr>
                <w:rFonts w:ascii="Times New Roman" w:eastAsia="方正书宋_GBK" w:hAnsi="Times New Roman" w:cs="Times New Roman"/>
                <w:b/>
                <w:color w:val="000000" w:themeColor="text1"/>
                <w:szCs w:val="24"/>
              </w:rPr>
              <w:t>经费保障形式</w:t>
            </w:r>
          </w:p>
        </w:tc>
      </w:tr>
      <w:tr w:rsidR="00074BB1">
        <w:trPr>
          <w:trHeight w:val="300"/>
          <w:tblHeader/>
          <w:jc w:val="center"/>
        </w:trPr>
        <w:tc>
          <w:tcPr>
            <w:tcW w:w="4443" w:type="dxa"/>
            <w:vMerge/>
            <w:shd w:val="clear" w:color="auto" w:fill="auto"/>
            <w:vAlign w:val="center"/>
          </w:tcPr>
          <w:p w:rsidR="00074BB1" w:rsidRDefault="00074BB1">
            <w:pPr>
              <w:spacing w:line="300" w:lineRule="exact"/>
              <w:jc w:val="left"/>
              <w:outlineLvl w:val="0"/>
              <w:rPr>
                <w:rFonts w:ascii="Times New Roman" w:eastAsia="宋体" w:hAnsi="Times New Roman" w:cs="Times New Roman"/>
                <w:color w:val="000000" w:themeColor="text1"/>
                <w:szCs w:val="24"/>
              </w:rPr>
            </w:pPr>
          </w:p>
        </w:tc>
        <w:tc>
          <w:tcPr>
            <w:tcW w:w="1134" w:type="dxa"/>
            <w:vMerge/>
            <w:shd w:val="clear" w:color="auto" w:fill="auto"/>
            <w:vAlign w:val="center"/>
          </w:tcPr>
          <w:p w:rsidR="00074BB1" w:rsidRDefault="00074BB1">
            <w:pPr>
              <w:spacing w:line="300" w:lineRule="exact"/>
              <w:jc w:val="left"/>
              <w:outlineLvl w:val="0"/>
              <w:rPr>
                <w:rFonts w:ascii="Times New Roman" w:eastAsia="宋体" w:hAnsi="Times New Roman" w:cs="Times New Roman"/>
                <w:color w:val="000000" w:themeColor="text1"/>
                <w:szCs w:val="24"/>
              </w:rPr>
            </w:pPr>
          </w:p>
        </w:tc>
        <w:tc>
          <w:tcPr>
            <w:tcW w:w="1276" w:type="dxa"/>
            <w:vMerge/>
            <w:shd w:val="clear" w:color="auto" w:fill="auto"/>
            <w:vAlign w:val="center"/>
          </w:tcPr>
          <w:p w:rsidR="00074BB1" w:rsidRDefault="00074BB1">
            <w:pPr>
              <w:spacing w:line="300" w:lineRule="exact"/>
              <w:jc w:val="left"/>
              <w:outlineLvl w:val="0"/>
              <w:rPr>
                <w:rFonts w:ascii="Times New Roman" w:eastAsia="宋体" w:hAnsi="Times New Roman" w:cs="Times New Roman"/>
                <w:color w:val="000000" w:themeColor="text1"/>
                <w:szCs w:val="24"/>
              </w:rPr>
            </w:pPr>
          </w:p>
        </w:tc>
        <w:tc>
          <w:tcPr>
            <w:tcW w:w="2902" w:type="dxa"/>
            <w:vMerge/>
            <w:shd w:val="clear" w:color="auto" w:fill="auto"/>
            <w:vAlign w:val="center"/>
          </w:tcPr>
          <w:p w:rsidR="00074BB1" w:rsidRDefault="00074BB1">
            <w:pPr>
              <w:spacing w:line="300" w:lineRule="exact"/>
              <w:jc w:val="left"/>
              <w:outlineLvl w:val="0"/>
              <w:rPr>
                <w:rFonts w:ascii="Times New Roman" w:eastAsia="宋体" w:hAnsi="Times New Roman" w:cs="Times New Roman"/>
                <w:color w:val="000000" w:themeColor="text1"/>
                <w:szCs w:val="24"/>
              </w:rPr>
            </w:pPr>
          </w:p>
        </w:tc>
      </w:tr>
      <w:tr w:rsidR="00074BB1">
        <w:trPr>
          <w:trHeight w:val="227"/>
          <w:jc w:val="center"/>
        </w:trPr>
        <w:tc>
          <w:tcPr>
            <w:tcW w:w="4443" w:type="dxa"/>
            <w:shd w:val="clear" w:color="auto" w:fill="auto"/>
            <w:vAlign w:val="center"/>
          </w:tcPr>
          <w:p w:rsidR="00074BB1" w:rsidRDefault="009C5220">
            <w:pPr>
              <w:spacing w:line="300" w:lineRule="exact"/>
              <w:jc w:val="left"/>
              <w:rPr>
                <w:rFonts w:ascii="Times New Roman" w:eastAsia="方正书宋_GBK" w:hAnsi="Times New Roman"/>
                <w:color w:val="000000" w:themeColor="text1"/>
                <w:szCs w:val="24"/>
              </w:rPr>
            </w:pPr>
            <w:r>
              <w:rPr>
                <w:rFonts w:ascii="Times New Roman" w:eastAsia="方正书宋_GBK" w:hAnsi="Times New Roman" w:hint="eastAsia"/>
                <w:color w:val="000000" w:themeColor="text1"/>
                <w:szCs w:val="24"/>
              </w:rPr>
              <w:t>香河县</w:t>
            </w:r>
            <w:r>
              <w:rPr>
                <w:rFonts w:ascii="宋体" w:hAnsi="宋体" w:cs="宋体" w:hint="eastAsia"/>
                <w:color w:val="000000" w:themeColor="text1"/>
                <w:szCs w:val="24"/>
              </w:rPr>
              <w:t>政协</w:t>
            </w:r>
          </w:p>
        </w:tc>
        <w:tc>
          <w:tcPr>
            <w:tcW w:w="1134" w:type="dxa"/>
            <w:shd w:val="clear" w:color="auto" w:fill="auto"/>
            <w:vAlign w:val="center"/>
          </w:tcPr>
          <w:p w:rsidR="00074BB1" w:rsidRDefault="009C5220">
            <w:pPr>
              <w:spacing w:line="300" w:lineRule="exact"/>
              <w:jc w:val="left"/>
              <w:rPr>
                <w:rFonts w:ascii="Times New Roman" w:eastAsia="方正书宋_GBK" w:hAnsi="Times New Roman"/>
                <w:color w:val="000000" w:themeColor="text1"/>
                <w:szCs w:val="24"/>
              </w:rPr>
            </w:pPr>
            <w:r>
              <w:rPr>
                <w:rFonts w:ascii="Times New Roman" w:eastAsia="方正书宋_GBK" w:hAnsi="Times New Roman" w:hint="eastAsia"/>
                <w:color w:val="000000" w:themeColor="text1"/>
                <w:szCs w:val="24"/>
              </w:rPr>
              <w:t>行政</w:t>
            </w:r>
          </w:p>
        </w:tc>
        <w:tc>
          <w:tcPr>
            <w:tcW w:w="1276" w:type="dxa"/>
            <w:shd w:val="clear" w:color="auto" w:fill="auto"/>
            <w:vAlign w:val="center"/>
          </w:tcPr>
          <w:p w:rsidR="00074BB1" w:rsidRDefault="009C5220">
            <w:pPr>
              <w:spacing w:line="300" w:lineRule="exact"/>
              <w:jc w:val="left"/>
              <w:rPr>
                <w:rFonts w:ascii="Times New Roman" w:eastAsia="方正书宋_GBK" w:hAnsi="Times New Roman"/>
                <w:color w:val="000000" w:themeColor="text1"/>
                <w:szCs w:val="24"/>
              </w:rPr>
            </w:pPr>
            <w:r>
              <w:rPr>
                <w:rFonts w:ascii="Times New Roman" w:eastAsia="方正书宋_GBK" w:hAnsi="Times New Roman" w:hint="eastAsia"/>
                <w:color w:val="000000" w:themeColor="text1"/>
                <w:szCs w:val="24"/>
              </w:rPr>
              <w:t>正处级</w:t>
            </w:r>
          </w:p>
        </w:tc>
        <w:tc>
          <w:tcPr>
            <w:tcW w:w="2902" w:type="dxa"/>
            <w:shd w:val="clear" w:color="auto" w:fill="auto"/>
            <w:vAlign w:val="center"/>
          </w:tcPr>
          <w:p w:rsidR="00074BB1" w:rsidRDefault="009C5220">
            <w:pPr>
              <w:spacing w:line="300" w:lineRule="exact"/>
              <w:jc w:val="left"/>
              <w:rPr>
                <w:rFonts w:ascii="Times New Roman" w:eastAsia="方正书宋_GBK" w:hAnsi="Times New Roman"/>
                <w:color w:val="000000" w:themeColor="text1"/>
                <w:szCs w:val="24"/>
              </w:rPr>
            </w:pPr>
            <w:r>
              <w:rPr>
                <w:rFonts w:ascii="Times New Roman" w:eastAsia="方正书宋_GBK" w:hAnsi="Times New Roman" w:hint="eastAsia"/>
                <w:color w:val="000000" w:themeColor="text1"/>
                <w:szCs w:val="24"/>
              </w:rPr>
              <w:t>财政拨款</w:t>
            </w:r>
          </w:p>
        </w:tc>
      </w:tr>
      <w:tr w:rsidR="00074BB1">
        <w:trPr>
          <w:trHeight w:val="227"/>
          <w:jc w:val="center"/>
        </w:trPr>
        <w:tc>
          <w:tcPr>
            <w:tcW w:w="4443" w:type="dxa"/>
            <w:shd w:val="clear" w:color="auto" w:fill="auto"/>
            <w:vAlign w:val="center"/>
          </w:tcPr>
          <w:p w:rsidR="00074BB1" w:rsidRDefault="00074BB1">
            <w:pPr>
              <w:spacing w:line="300" w:lineRule="exact"/>
              <w:jc w:val="left"/>
              <w:rPr>
                <w:rFonts w:ascii="Times New Roman" w:eastAsia="方正书宋_GBK" w:hAnsi="Times New Roman" w:cs="Times New Roman"/>
                <w:color w:val="000000" w:themeColor="text1"/>
                <w:szCs w:val="24"/>
              </w:rPr>
            </w:pPr>
          </w:p>
        </w:tc>
        <w:tc>
          <w:tcPr>
            <w:tcW w:w="1134" w:type="dxa"/>
            <w:shd w:val="clear" w:color="auto" w:fill="auto"/>
            <w:vAlign w:val="center"/>
          </w:tcPr>
          <w:p w:rsidR="00074BB1" w:rsidRDefault="00074BB1">
            <w:pPr>
              <w:spacing w:line="300" w:lineRule="exact"/>
              <w:jc w:val="left"/>
              <w:rPr>
                <w:rFonts w:ascii="Times New Roman" w:eastAsia="方正书宋_GBK" w:hAnsi="Times New Roman" w:cs="Times New Roman"/>
                <w:color w:val="000000" w:themeColor="text1"/>
                <w:szCs w:val="24"/>
              </w:rPr>
            </w:pPr>
          </w:p>
        </w:tc>
        <w:tc>
          <w:tcPr>
            <w:tcW w:w="1276" w:type="dxa"/>
            <w:shd w:val="clear" w:color="auto" w:fill="auto"/>
            <w:vAlign w:val="center"/>
          </w:tcPr>
          <w:p w:rsidR="00074BB1" w:rsidRDefault="00074BB1">
            <w:pPr>
              <w:spacing w:line="300" w:lineRule="exact"/>
              <w:jc w:val="left"/>
              <w:rPr>
                <w:rFonts w:ascii="Times New Roman" w:eastAsia="方正书宋_GBK" w:hAnsi="Times New Roman" w:cs="Times New Roman"/>
                <w:color w:val="000000" w:themeColor="text1"/>
                <w:szCs w:val="24"/>
              </w:rPr>
            </w:pPr>
          </w:p>
        </w:tc>
        <w:tc>
          <w:tcPr>
            <w:tcW w:w="2902" w:type="dxa"/>
            <w:shd w:val="clear" w:color="auto" w:fill="auto"/>
            <w:vAlign w:val="center"/>
          </w:tcPr>
          <w:p w:rsidR="00074BB1" w:rsidRDefault="00074BB1">
            <w:pPr>
              <w:spacing w:line="300" w:lineRule="exact"/>
              <w:jc w:val="left"/>
              <w:rPr>
                <w:rFonts w:ascii="Times New Roman" w:eastAsia="方正书宋_GBK" w:hAnsi="Times New Roman" w:cs="Times New Roman"/>
                <w:color w:val="000000" w:themeColor="text1"/>
                <w:szCs w:val="24"/>
              </w:rPr>
            </w:pPr>
          </w:p>
        </w:tc>
      </w:tr>
      <w:tr w:rsidR="00074BB1">
        <w:trPr>
          <w:trHeight w:val="227"/>
          <w:jc w:val="center"/>
        </w:trPr>
        <w:tc>
          <w:tcPr>
            <w:tcW w:w="4443" w:type="dxa"/>
            <w:shd w:val="clear" w:color="auto" w:fill="auto"/>
            <w:vAlign w:val="center"/>
          </w:tcPr>
          <w:p w:rsidR="00074BB1" w:rsidRDefault="00074BB1">
            <w:pPr>
              <w:spacing w:line="300" w:lineRule="exact"/>
              <w:jc w:val="left"/>
              <w:rPr>
                <w:rFonts w:ascii="Times New Roman" w:eastAsia="方正书宋_GBK" w:hAnsi="Times New Roman" w:cs="Times New Roman"/>
                <w:color w:val="000000" w:themeColor="text1"/>
                <w:szCs w:val="24"/>
              </w:rPr>
            </w:pPr>
          </w:p>
        </w:tc>
        <w:tc>
          <w:tcPr>
            <w:tcW w:w="1134" w:type="dxa"/>
            <w:shd w:val="clear" w:color="auto" w:fill="auto"/>
            <w:vAlign w:val="center"/>
          </w:tcPr>
          <w:p w:rsidR="00074BB1" w:rsidRDefault="00074BB1">
            <w:pPr>
              <w:spacing w:line="300" w:lineRule="exact"/>
              <w:jc w:val="left"/>
              <w:rPr>
                <w:rFonts w:ascii="Times New Roman" w:eastAsia="方正书宋_GBK" w:hAnsi="Times New Roman" w:cs="Times New Roman"/>
                <w:color w:val="000000" w:themeColor="text1"/>
                <w:szCs w:val="24"/>
              </w:rPr>
            </w:pPr>
          </w:p>
        </w:tc>
        <w:tc>
          <w:tcPr>
            <w:tcW w:w="1276" w:type="dxa"/>
            <w:shd w:val="clear" w:color="auto" w:fill="auto"/>
            <w:vAlign w:val="center"/>
          </w:tcPr>
          <w:p w:rsidR="00074BB1" w:rsidRDefault="00074BB1">
            <w:pPr>
              <w:spacing w:line="300" w:lineRule="exact"/>
              <w:jc w:val="left"/>
              <w:rPr>
                <w:rFonts w:ascii="Times New Roman" w:eastAsia="方正书宋_GBK" w:hAnsi="Times New Roman" w:cs="Times New Roman"/>
                <w:color w:val="000000" w:themeColor="text1"/>
                <w:szCs w:val="24"/>
              </w:rPr>
            </w:pPr>
          </w:p>
        </w:tc>
        <w:tc>
          <w:tcPr>
            <w:tcW w:w="2902" w:type="dxa"/>
            <w:shd w:val="clear" w:color="auto" w:fill="auto"/>
            <w:vAlign w:val="center"/>
          </w:tcPr>
          <w:p w:rsidR="00074BB1" w:rsidRDefault="00074BB1">
            <w:pPr>
              <w:spacing w:line="300" w:lineRule="exact"/>
              <w:jc w:val="left"/>
              <w:rPr>
                <w:rFonts w:ascii="Times New Roman" w:eastAsia="方正书宋_GBK" w:hAnsi="Times New Roman" w:cs="Times New Roman"/>
                <w:color w:val="000000" w:themeColor="text1"/>
                <w:szCs w:val="24"/>
              </w:rPr>
            </w:pPr>
          </w:p>
        </w:tc>
      </w:tr>
      <w:tr w:rsidR="00074BB1">
        <w:trPr>
          <w:trHeight w:val="227"/>
          <w:jc w:val="center"/>
        </w:trPr>
        <w:tc>
          <w:tcPr>
            <w:tcW w:w="4443" w:type="dxa"/>
            <w:shd w:val="clear" w:color="auto" w:fill="auto"/>
            <w:vAlign w:val="center"/>
          </w:tcPr>
          <w:p w:rsidR="00074BB1" w:rsidRDefault="00074BB1">
            <w:pPr>
              <w:spacing w:line="300" w:lineRule="exact"/>
              <w:jc w:val="left"/>
              <w:rPr>
                <w:rFonts w:ascii="Times New Roman" w:eastAsia="方正书宋_GBK" w:hAnsi="Times New Roman" w:cs="Times New Roman"/>
                <w:color w:val="000000" w:themeColor="text1"/>
                <w:szCs w:val="24"/>
              </w:rPr>
            </w:pPr>
          </w:p>
        </w:tc>
        <w:tc>
          <w:tcPr>
            <w:tcW w:w="1134" w:type="dxa"/>
            <w:shd w:val="clear" w:color="auto" w:fill="auto"/>
            <w:vAlign w:val="center"/>
          </w:tcPr>
          <w:p w:rsidR="00074BB1" w:rsidRDefault="00074BB1">
            <w:pPr>
              <w:spacing w:line="300" w:lineRule="exact"/>
              <w:jc w:val="left"/>
              <w:rPr>
                <w:rFonts w:ascii="Times New Roman" w:eastAsia="方正书宋_GBK" w:hAnsi="Times New Roman" w:cs="Times New Roman"/>
                <w:color w:val="000000" w:themeColor="text1"/>
                <w:szCs w:val="24"/>
              </w:rPr>
            </w:pPr>
          </w:p>
        </w:tc>
        <w:tc>
          <w:tcPr>
            <w:tcW w:w="1276" w:type="dxa"/>
            <w:shd w:val="clear" w:color="auto" w:fill="auto"/>
            <w:vAlign w:val="center"/>
          </w:tcPr>
          <w:p w:rsidR="00074BB1" w:rsidRDefault="00074BB1">
            <w:pPr>
              <w:spacing w:line="300" w:lineRule="exact"/>
              <w:jc w:val="left"/>
              <w:rPr>
                <w:rFonts w:ascii="Times New Roman" w:eastAsia="方正书宋_GBK" w:hAnsi="Times New Roman" w:cs="Times New Roman"/>
                <w:color w:val="000000" w:themeColor="text1"/>
                <w:szCs w:val="24"/>
              </w:rPr>
            </w:pPr>
          </w:p>
        </w:tc>
        <w:tc>
          <w:tcPr>
            <w:tcW w:w="2902" w:type="dxa"/>
            <w:shd w:val="clear" w:color="auto" w:fill="auto"/>
            <w:vAlign w:val="center"/>
          </w:tcPr>
          <w:p w:rsidR="00074BB1" w:rsidRDefault="00074BB1">
            <w:pPr>
              <w:spacing w:line="300" w:lineRule="exact"/>
              <w:jc w:val="left"/>
              <w:rPr>
                <w:rFonts w:ascii="Times New Roman" w:eastAsia="方正书宋_GBK" w:hAnsi="Times New Roman" w:cs="Times New Roman"/>
                <w:color w:val="000000" w:themeColor="text1"/>
                <w:szCs w:val="24"/>
              </w:rPr>
            </w:pPr>
          </w:p>
        </w:tc>
      </w:tr>
      <w:tr w:rsidR="00074BB1">
        <w:trPr>
          <w:trHeight w:val="227"/>
          <w:jc w:val="center"/>
        </w:trPr>
        <w:tc>
          <w:tcPr>
            <w:tcW w:w="4443" w:type="dxa"/>
            <w:shd w:val="clear" w:color="auto" w:fill="auto"/>
            <w:vAlign w:val="center"/>
          </w:tcPr>
          <w:p w:rsidR="00074BB1" w:rsidRDefault="00074BB1">
            <w:pPr>
              <w:spacing w:line="300" w:lineRule="exact"/>
              <w:jc w:val="left"/>
              <w:rPr>
                <w:rFonts w:ascii="Times New Roman" w:eastAsia="方正书宋_GBK" w:hAnsi="Times New Roman" w:cs="Times New Roman"/>
                <w:color w:val="000000" w:themeColor="text1"/>
                <w:szCs w:val="24"/>
              </w:rPr>
            </w:pPr>
          </w:p>
        </w:tc>
        <w:tc>
          <w:tcPr>
            <w:tcW w:w="1134" w:type="dxa"/>
            <w:shd w:val="clear" w:color="auto" w:fill="auto"/>
            <w:vAlign w:val="center"/>
          </w:tcPr>
          <w:p w:rsidR="00074BB1" w:rsidRDefault="00074BB1">
            <w:pPr>
              <w:spacing w:line="300" w:lineRule="exact"/>
              <w:jc w:val="left"/>
              <w:rPr>
                <w:rFonts w:ascii="Times New Roman" w:eastAsia="方正书宋_GBK" w:hAnsi="Times New Roman" w:cs="Times New Roman"/>
                <w:color w:val="000000" w:themeColor="text1"/>
                <w:szCs w:val="24"/>
              </w:rPr>
            </w:pPr>
          </w:p>
        </w:tc>
        <w:tc>
          <w:tcPr>
            <w:tcW w:w="1276" w:type="dxa"/>
            <w:shd w:val="clear" w:color="auto" w:fill="auto"/>
            <w:vAlign w:val="center"/>
          </w:tcPr>
          <w:p w:rsidR="00074BB1" w:rsidRDefault="00074BB1">
            <w:pPr>
              <w:spacing w:line="300" w:lineRule="exact"/>
              <w:jc w:val="left"/>
              <w:rPr>
                <w:rFonts w:ascii="Times New Roman" w:eastAsia="方正书宋_GBK" w:hAnsi="Times New Roman" w:cs="Times New Roman"/>
                <w:color w:val="000000" w:themeColor="text1"/>
                <w:szCs w:val="24"/>
              </w:rPr>
            </w:pPr>
          </w:p>
        </w:tc>
        <w:tc>
          <w:tcPr>
            <w:tcW w:w="2902" w:type="dxa"/>
            <w:shd w:val="clear" w:color="auto" w:fill="auto"/>
            <w:vAlign w:val="center"/>
          </w:tcPr>
          <w:p w:rsidR="00074BB1" w:rsidRDefault="00074BB1">
            <w:pPr>
              <w:spacing w:line="300" w:lineRule="exact"/>
              <w:jc w:val="left"/>
              <w:rPr>
                <w:rFonts w:ascii="Times New Roman" w:eastAsia="方正书宋_GBK" w:hAnsi="Times New Roman" w:cs="Times New Roman"/>
                <w:color w:val="000000" w:themeColor="text1"/>
                <w:szCs w:val="24"/>
              </w:rPr>
            </w:pPr>
          </w:p>
        </w:tc>
      </w:tr>
      <w:tr w:rsidR="00074BB1">
        <w:trPr>
          <w:trHeight w:val="227"/>
          <w:jc w:val="center"/>
        </w:trPr>
        <w:tc>
          <w:tcPr>
            <w:tcW w:w="4443" w:type="dxa"/>
            <w:shd w:val="clear" w:color="auto" w:fill="auto"/>
            <w:vAlign w:val="center"/>
          </w:tcPr>
          <w:p w:rsidR="00074BB1" w:rsidRDefault="00074BB1">
            <w:pPr>
              <w:spacing w:line="300" w:lineRule="exact"/>
              <w:jc w:val="left"/>
              <w:rPr>
                <w:rFonts w:ascii="Times New Roman" w:eastAsia="方正书宋_GBK" w:hAnsi="Times New Roman" w:cs="Times New Roman"/>
                <w:color w:val="000000" w:themeColor="text1"/>
                <w:szCs w:val="24"/>
              </w:rPr>
            </w:pPr>
          </w:p>
        </w:tc>
        <w:tc>
          <w:tcPr>
            <w:tcW w:w="1134" w:type="dxa"/>
            <w:shd w:val="clear" w:color="auto" w:fill="auto"/>
            <w:vAlign w:val="center"/>
          </w:tcPr>
          <w:p w:rsidR="00074BB1" w:rsidRDefault="00074BB1">
            <w:pPr>
              <w:spacing w:line="300" w:lineRule="exact"/>
              <w:jc w:val="left"/>
              <w:rPr>
                <w:rFonts w:ascii="Times New Roman" w:eastAsia="方正书宋_GBK" w:hAnsi="Times New Roman" w:cs="Times New Roman"/>
                <w:color w:val="000000" w:themeColor="text1"/>
                <w:szCs w:val="24"/>
              </w:rPr>
            </w:pPr>
          </w:p>
        </w:tc>
        <w:tc>
          <w:tcPr>
            <w:tcW w:w="1276" w:type="dxa"/>
            <w:shd w:val="clear" w:color="auto" w:fill="auto"/>
            <w:vAlign w:val="center"/>
          </w:tcPr>
          <w:p w:rsidR="00074BB1" w:rsidRDefault="00074BB1">
            <w:pPr>
              <w:spacing w:line="300" w:lineRule="exact"/>
              <w:jc w:val="left"/>
              <w:rPr>
                <w:rFonts w:ascii="Times New Roman" w:eastAsia="方正书宋_GBK" w:hAnsi="Times New Roman" w:cs="Times New Roman"/>
                <w:color w:val="000000" w:themeColor="text1"/>
                <w:szCs w:val="24"/>
              </w:rPr>
            </w:pPr>
          </w:p>
        </w:tc>
        <w:tc>
          <w:tcPr>
            <w:tcW w:w="2902" w:type="dxa"/>
            <w:shd w:val="clear" w:color="auto" w:fill="auto"/>
            <w:vAlign w:val="center"/>
          </w:tcPr>
          <w:p w:rsidR="00074BB1" w:rsidRDefault="00074BB1">
            <w:pPr>
              <w:spacing w:line="300" w:lineRule="exact"/>
              <w:jc w:val="left"/>
              <w:rPr>
                <w:rFonts w:ascii="Times New Roman" w:eastAsia="方正书宋_GBK" w:hAnsi="Times New Roman" w:cs="Times New Roman"/>
                <w:color w:val="000000" w:themeColor="text1"/>
                <w:szCs w:val="24"/>
              </w:rPr>
            </w:pPr>
          </w:p>
        </w:tc>
      </w:tr>
      <w:tr w:rsidR="00074BB1">
        <w:trPr>
          <w:trHeight w:val="227"/>
          <w:jc w:val="center"/>
        </w:trPr>
        <w:tc>
          <w:tcPr>
            <w:tcW w:w="4443" w:type="dxa"/>
            <w:shd w:val="clear" w:color="auto" w:fill="auto"/>
            <w:vAlign w:val="center"/>
          </w:tcPr>
          <w:p w:rsidR="00074BB1" w:rsidRDefault="00074BB1">
            <w:pPr>
              <w:spacing w:line="300" w:lineRule="exact"/>
              <w:jc w:val="left"/>
              <w:rPr>
                <w:rFonts w:ascii="Times New Roman" w:eastAsia="方正书宋_GBK" w:hAnsi="Times New Roman" w:cs="Times New Roman"/>
                <w:color w:val="000000" w:themeColor="text1"/>
                <w:szCs w:val="24"/>
              </w:rPr>
            </w:pPr>
          </w:p>
        </w:tc>
        <w:tc>
          <w:tcPr>
            <w:tcW w:w="1134" w:type="dxa"/>
            <w:shd w:val="clear" w:color="auto" w:fill="auto"/>
            <w:vAlign w:val="center"/>
          </w:tcPr>
          <w:p w:rsidR="00074BB1" w:rsidRDefault="00074BB1">
            <w:pPr>
              <w:spacing w:line="300" w:lineRule="exact"/>
              <w:jc w:val="left"/>
              <w:rPr>
                <w:rFonts w:ascii="Times New Roman" w:eastAsia="方正书宋_GBK" w:hAnsi="Times New Roman" w:cs="Times New Roman"/>
                <w:color w:val="000000" w:themeColor="text1"/>
                <w:szCs w:val="24"/>
              </w:rPr>
            </w:pPr>
          </w:p>
        </w:tc>
        <w:tc>
          <w:tcPr>
            <w:tcW w:w="1276" w:type="dxa"/>
            <w:shd w:val="clear" w:color="auto" w:fill="auto"/>
            <w:vAlign w:val="center"/>
          </w:tcPr>
          <w:p w:rsidR="00074BB1" w:rsidRDefault="00074BB1">
            <w:pPr>
              <w:spacing w:line="300" w:lineRule="exact"/>
              <w:jc w:val="left"/>
              <w:rPr>
                <w:rFonts w:ascii="Times New Roman" w:eastAsia="方正书宋_GBK" w:hAnsi="Times New Roman" w:cs="Times New Roman"/>
                <w:color w:val="000000" w:themeColor="text1"/>
                <w:szCs w:val="24"/>
              </w:rPr>
            </w:pPr>
          </w:p>
        </w:tc>
        <w:tc>
          <w:tcPr>
            <w:tcW w:w="2902" w:type="dxa"/>
            <w:shd w:val="clear" w:color="auto" w:fill="auto"/>
            <w:vAlign w:val="center"/>
          </w:tcPr>
          <w:p w:rsidR="00074BB1" w:rsidRDefault="00074BB1">
            <w:pPr>
              <w:spacing w:line="300" w:lineRule="exact"/>
              <w:jc w:val="left"/>
              <w:rPr>
                <w:rFonts w:ascii="Times New Roman" w:eastAsia="方正书宋_GBK" w:hAnsi="Times New Roman" w:cs="Times New Roman"/>
                <w:color w:val="000000" w:themeColor="text1"/>
                <w:szCs w:val="24"/>
              </w:rPr>
            </w:pPr>
          </w:p>
        </w:tc>
      </w:tr>
      <w:tr w:rsidR="00074BB1">
        <w:trPr>
          <w:trHeight w:val="227"/>
          <w:jc w:val="center"/>
        </w:trPr>
        <w:tc>
          <w:tcPr>
            <w:tcW w:w="4443" w:type="dxa"/>
            <w:shd w:val="clear" w:color="auto" w:fill="auto"/>
            <w:vAlign w:val="center"/>
          </w:tcPr>
          <w:p w:rsidR="00074BB1" w:rsidRDefault="00074BB1">
            <w:pPr>
              <w:spacing w:line="300" w:lineRule="exact"/>
              <w:jc w:val="left"/>
              <w:rPr>
                <w:rFonts w:ascii="Times New Roman" w:eastAsia="方正书宋_GBK" w:hAnsi="Times New Roman" w:cs="Times New Roman"/>
                <w:color w:val="000000" w:themeColor="text1"/>
                <w:szCs w:val="24"/>
              </w:rPr>
            </w:pPr>
          </w:p>
        </w:tc>
        <w:tc>
          <w:tcPr>
            <w:tcW w:w="1134" w:type="dxa"/>
            <w:shd w:val="clear" w:color="auto" w:fill="auto"/>
            <w:vAlign w:val="center"/>
          </w:tcPr>
          <w:p w:rsidR="00074BB1" w:rsidRDefault="00074BB1">
            <w:pPr>
              <w:spacing w:line="300" w:lineRule="exact"/>
              <w:jc w:val="left"/>
              <w:rPr>
                <w:rFonts w:ascii="Times New Roman" w:eastAsia="方正书宋_GBK" w:hAnsi="Times New Roman" w:cs="Times New Roman"/>
                <w:color w:val="000000" w:themeColor="text1"/>
                <w:szCs w:val="24"/>
              </w:rPr>
            </w:pPr>
          </w:p>
        </w:tc>
        <w:tc>
          <w:tcPr>
            <w:tcW w:w="1276" w:type="dxa"/>
            <w:shd w:val="clear" w:color="auto" w:fill="auto"/>
            <w:vAlign w:val="center"/>
          </w:tcPr>
          <w:p w:rsidR="00074BB1" w:rsidRDefault="00074BB1">
            <w:pPr>
              <w:spacing w:line="300" w:lineRule="exact"/>
              <w:jc w:val="left"/>
              <w:rPr>
                <w:rFonts w:ascii="Times New Roman" w:eastAsia="方正书宋_GBK" w:hAnsi="Times New Roman" w:cs="Times New Roman"/>
                <w:color w:val="000000" w:themeColor="text1"/>
                <w:szCs w:val="24"/>
              </w:rPr>
            </w:pPr>
          </w:p>
        </w:tc>
        <w:tc>
          <w:tcPr>
            <w:tcW w:w="2902" w:type="dxa"/>
            <w:shd w:val="clear" w:color="auto" w:fill="auto"/>
            <w:vAlign w:val="center"/>
          </w:tcPr>
          <w:p w:rsidR="00074BB1" w:rsidRDefault="00074BB1">
            <w:pPr>
              <w:spacing w:line="300" w:lineRule="exact"/>
              <w:jc w:val="left"/>
              <w:rPr>
                <w:rFonts w:ascii="Times New Roman" w:eastAsia="方正书宋_GBK" w:hAnsi="Times New Roman" w:cs="Times New Roman"/>
                <w:color w:val="000000" w:themeColor="text1"/>
                <w:szCs w:val="24"/>
              </w:rPr>
            </w:pPr>
          </w:p>
        </w:tc>
      </w:tr>
    </w:tbl>
    <w:p w:rsidR="00074BB1" w:rsidRDefault="00074BB1">
      <w:pPr>
        <w:ind w:firstLine="640"/>
        <w:rPr>
          <w:rFonts w:ascii="黑体" w:eastAsia="黑体" w:hAnsi="黑体" w:cs="Times New Roman"/>
          <w:color w:val="000000" w:themeColor="text1"/>
          <w:sz w:val="32"/>
          <w:szCs w:val="32"/>
        </w:rPr>
      </w:pPr>
    </w:p>
    <w:p w:rsidR="00074BB1" w:rsidRDefault="009C5220">
      <w:pPr>
        <w:ind w:firstLine="640"/>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lastRenderedPageBreak/>
        <w:t>二、部门预算安排的总体情况</w:t>
      </w:r>
    </w:p>
    <w:p w:rsidR="00074BB1" w:rsidRDefault="009C5220">
      <w:pPr>
        <w:ind w:firstLineChars="200" w:firstLine="640"/>
        <w:rPr>
          <w:rFonts w:ascii="仿宋" w:eastAsia="仿宋" w:hAnsi="仿宋" w:cs="Times New Roman"/>
          <w:color w:val="000000" w:themeColor="text1"/>
          <w:sz w:val="32"/>
          <w:szCs w:val="32"/>
        </w:rPr>
      </w:pPr>
      <w:r>
        <w:rPr>
          <w:rFonts w:ascii="仿宋" w:eastAsia="仿宋" w:hAnsi="仿宋" w:cs="Times New Roman"/>
          <w:color w:val="000000" w:themeColor="text1"/>
          <w:sz w:val="32"/>
          <w:szCs w:val="32"/>
        </w:rPr>
        <w:t>按照预算管理有关规定，目前我</w:t>
      </w:r>
      <w:r>
        <w:rPr>
          <w:rFonts w:ascii="仿宋" w:eastAsia="仿宋" w:hAnsi="仿宋" w:cs="Times New Roman" w:hint="eastAsia"/>
          <w:color w:val="000000" w:themeColor="text1"/>
          <w:sz w:val="32"/>
          <w:szCs w:val="32"/>
        </w:rPr>
        <w:t>县</w:t>
      </w:r>
      <w:r>
        <w:rPr>
          <w:rFonts w:ascii="仿宋" w:eastAsia="仿宋" w:hAnsi="仿宋" w:cs="Times New Roman"/>
          <w:color w:val="000000" w:themeColor="text1"/>
          <w:sz w:val="32"/>
          <w:szCs w:val="32"/>
        </w:rPr>
        <w:t>部门预算的编制实行综合预算制度，即全部收入和支出都反映</w:t>
      </w:r>
      <w:r>
        <w:rPr>
          <w:rFonts w:ascii="仿宋" w:eastAsia="仿宋" w:hAnsi="仿宋" w:cs="Times New Roman" w:hint="eastAsia"/>
          <w:color w:val="000000" w:themeColor="text1"/>
          <w:sz w:val="32"/>
          <w:szCs w:val="32"/>
        </w:rPr>
        <w:t>在</w:t>
      </w:r>
      <w:r>
        <w:rPr>
          <w:rFonts w:ascii="仿宋" w:eastAsia="仿宋" w:hAnsi="仿宋" w:cs="Times New Roman"/>
          <w:color w:val="000000" w:themeColor="text1"/>
          <w:sz w:val="32"/>
          <w:szCs w:val="32"/>
        </w:rPr>
        <w:t>预算中。</w:t>
      </w:r>
    </w:p>
    <w:p w:rsidR="00074BB1" w:rsidRDefault="009C5220">
      <w:pPr>
        <w:ind w:firstLine="640"/>
        <w:rPr>
          <w:rFonts w:ascii="楷体" w:eastAsia="楷体" w:hAnsi="楷体" w:cs="Times New Roman"/>
          <w:b/>
          <w:color w:val="000000" w:themeColor="text1"/>
          <w:sz w:val="32"/>
          <w:szCs w:val="32"/>
        </w:rPr>
      </w:pPr>
      <w:r>
        <w:rPr>
          <w:rFonts w:ascii="楷体" w:eastAsia="楷体" w:hAnsi="楷体" w:cs="Times New Roman"/>
          <w:b/>
          <w:color w:val="000000" w:themeColor="text1"/>
          <w:sz w:val="32"/>
          <w:szCs w:val="32"/>
        </w:rPr>
        <w:t>1、收入说明</w:t>
      </w:r>
    </w:p>
    <w:p w:rsidR="00074BB1" w:rsidRDefault="009C5220">
      <w:pPr>
        <w:ind w:firstLine="640"/>
        <w:rPr>
          <w:rFonts w:ascii="仿宋" w:eastAsia="仿宋" w:hAnsi="仿宋" w:cs="Times New Roman"/>
          <w:color w:val="000000" w:themeColor="text1"/>
          <w:sz w:val="32"/>
          <w:szCs w:val="32"/>
        </w:rPr>
      </w:pPr>
      <w:r>
        <w:rPr>
          <w:rFonts w:ascii="仿宋" w:eastAsia="仿宋" w:hAnsi="仿宋" w:cs="Times New Roman"/>
          <w:color w:val="000000" w:themeColor="text1"/>
          <w:sz w:val="32"/>
          <w:szCs w:val="32"/>
        </w:rPr>
        <w:t>反映本部门当年全部收入。201</w:t>
      </w:r>
      <w:r w:rsidR="003D514B">
        <w:rPr>
          <w:rFonts w:ascii="仿宋" w:eastAsia="仿宋" w:hAnsi="仿宋" w:cs="Times New Roman" w:hint="eastAsia"/>
          <w:color w:val="000000" w:themeColor="text1"/>
          <w:sz w:val="32"/>
          <w:szCs w:val="32"/>
        </w:rPr>
        <w:t>9</w:t>
      </w:r>
      <w:r>
        <w:rPr>
          <w:rFonts w:ascii="仿宋" w:eastAsia="仿宋" w:hAnsi="仿宋" w:cs="Times New Roman"/>
          <w:color w:val="000000" w:themeColor="text1"/>
          <w:sz w:val="32"/>
          <w:szCs w:val="32"/>
        </w:rPr>
        <w:t>年预算收入</w:t>
      </w:r>
      <w:r>
        <w:rPr>
          <w:rFonts w:ascii="仿宋" w:eastAsia="仿宋" w:hAnsi="仿宋" w:cs="Times New Roman" w:hint="eastAsia"/>
          <w:color w:val="000000" w:themeColor="text1"/>
          <w:sz w:val="32"/>
          <w:szCs w:val="32"/>
        </w:rPr>
        <w:t>总额</w:t>
      </w:r>
      <w:r w:rsidR="003D514B">
        <w:rPr>
          <w:rFonts w:ascii="仿宋" w:eastAsia="仿宋" w:hAnsi="仿宋" w:cs="Times New Roman" w:hint="eastAsia"/>
          <w:color w:val="000000" w:themeColor="text1"/>
          <w:sz w:val="32"/>
          <w:szCs w:val="32"/>
        </w:rPr>
        <w:t>750.47</w:t>
      </w:r>
      <w:r>
        <w:rPr>
          <w:rFonts w:ascii="仿宋" w:eastAsia="仿宋" w:hAnsi="仿宋" w:cs="Times New Roman"/>
          <w:color w:val="000000" w:themeColor="text1"/>
          <w:sz w:val="32"/>
          <w:szCs w:val="32"/>
        </w:rPr>
        <w:t>万元，其中：</w:t>
      </w:r>
      <w:r>
        <w:rPr>
          <w:rFonts w:ascii="仿宋" w:eastAsia="仿宋" w:hAnsi="仿宋" w:cs="Times New Roman" w:hint="eastAsia"/>
          <w:color w:val="000000" w:themeColor="text1"/>
          <w:sz w:val="32"/>
          <w:szCs w:val="32"/>
        </w:rPr>
        <w:t>财政拨款收入</w:t>
      </w:r>
      <w:r w:rsidR="003D514B">
        <w:rPr>
          <w:rFonts w:ascii="仿宋" w:eastAsia="仿宋" w:hAnsi="仿宋" w:cs="Times New Roman" w:hint="eastAsia"/>
          <w:color w:val="000000" w:themeColor="text1"/>
          <w:sz w:val="32"/>
          <w:szCs w:val="32"/>
        </w:rPr>
        <w:t>750.47</w:t>
      </w:r>
      <w:r>
        <w:rPr>
          <w:rFonts w:ascii="仿宋" w:eastAsia="仿宋" w:hAnsi="仿宋" w:cs="Times New Roman"/>
          <w:color w:val="000000" w:themeColor="text1"/>
          <w:sz w:val="32"/>
          <w:szCs w:val="32"/>
        </w:rPr>
        <w:t>万元</w:t>
      </w:r>
      <w:r>
        <w:rPr>
          <w:rFonts w:ascii="仿宋" w:eastAsia="仿宋" w:hAnsi="仿宋" w:cs="Times New Roman" w:hint="eastAsia"/>
          <w:color w:val="000000" w:themeColor="text1"/>
          <w:sz w:val="32"/>
          <w:szCs w:val="32"/>
        </w:rPr>
        <w:t>（包括一般公共预算</w:t>
      </w:r>
      <w:r w:rsidR="003D514B">
        <w:rPr>
          <w:rFonts w:ascii="仿宋" w:eastAsia="仿宋" w:hAnsi="仿宋" w:cs="Times New Roman" w:hint="eastAsia"/>
          <w:color w:val="000000" w:themeColor="text1"/>
          <w:sz w:val="32"/>
          <w:szCs w:val="32"/>
        </w:rPr>
        <w:t>750.47</w:t>
      </w:r>
      <w:r>
        <w:rPr>
          <w:rFonts w:ascii="仿宋" w:eastAsia="仿宋" w:hAnsi="仿宋" w:cs="Times New Roman"/>
          <w:color w:val="000000" w:themeColor="text1"/>
          <w:sz w:val="32"/>
          <w:szCs w:val="32"/>
        </w:rPr>
        <w:t>万元</w:t>
      </w:r>
      <w:r>
        <w:rPr>
          <w:rFonts w:ascii="仿宋" w:eastAsia="仿宋" w:hAnsi="仿宋" w:cs="Times New Roman" w:hint="eastAsia"/>
          <w:color w:val="000000" w:themeColor="text1"/>
          <w:sz w:val="32"/>
          <w:szCs w:val="32"/>
        </w:rPr>
        <w:t>、政府性基金预算0</w:t>
      </w:r>
      <w:r>
        <w:rPr>
          <w:rFonts w:ascii="仿宋" w:eastAsia="仿宋" w:hAnsi="仿宋" w:cs="Times New Roman"/>
          <w:color w:val="000000" w:themeColor="text1"/>
          <w:sz w:val="32"/>
          <w:szCs w:val="32"/>
        </w:rPr>
        <w:t>万元</w:t>
      </w:r>
      <w:r>
        <w:rPr>
          <w:rFonts w:ascii="仿宋" w:eastAsia="仿宋" w:hAnsi="仿宋" w:cs="Times New Roman" w:hint="eastAsia"/>
          <w:color w:val="000000" w:themeColor="text1"/>
          <w:sz w:val="32"/>
          <w:szCs w:val="32"/>
        </w:rPr>
        <w:t>、国有资本经营预算0</w:t>
      </w:r>
      <w:r>
        <w:rPr>
          <w:rFonts w:ascii="仿宋" w:eastAsia="仿宋" w:hAnsi="仿宋" w:cs="Times New Roman"/>
          <w:color w:val="000000" w:themeColor="text1"/>
          <w:sz w:val="32"/>
          <w:szCs w:val="32"/>
        </w:rPr>
        <w:t>万元</w:t>
      </w:r>
      <w:r>
        <w:rPr>
          <w:rFonts w:ascii="仿宋" w:eastAsia="仿宋" w:hAnsi="仿宋" w:cs="Times New Roman" w:hint="eastAsia"/>
          <w:color w:val="000000" w:themeColor="text1"/>
          <w:sz w:val="32"/>
          <w:szCs w:val="32"/>
        </w:rPr>
        <w:t>）、上级补助收入0</w:t>
      </w:r>
      <w:r>
        <w:rPr>
          <w:rFonts w:ascii="仿宋" w:eastAsia="仿宋" w:hAnsi="仿宋" w:cs="Times New Roman"/>
          <w:color w:val="000000" w:themeColor="text1"/>
          <w:sz w:val="32"/>
          <w:szCs w:val="32"/>
        </w:rPr>
        <w:t>万元</w:t>
      </w:r>
      <w:r>
        <w:rPr>
          <w:rFonts w:ascii="仿宋" w:eastAsia="仿宋" w:hAnsi="仿宋" w:cs="Times New Roman" w:hint="eastAsia"/>
          <w:color w:val="000000" w:themeColor="text1"/>
          <w:sz w:val="32"/>
          <w:szCs w:val="32"/>
        </w:rPr>
        <w:t>、事业收入0</w:t>
      </w:r>
      <w:r>
        <w:rPr>
          <w:rFonts w:ascii="仿宋" w:eastAsia="仿宋" w:hAnsi="仿宋" w:cs="Times New Roman"/>
          <w:color w:val="000000" w:themeColor="text1"/>
          <w:sz w:val="32"/>
          <w:szCs w:val="32"/>
        </w:rPr>
        <w:t>万元</w:t>
      </w:r>
      <w:r>
        <w:rPr>
          <w:rFonts w:ascii="仿宋" w:eastAsia="仿宋" w:hAnsi="仿宋" w:cs="Times New Roman" w:hint="eastAsia"/>
          <w:color w:val="000000" w:themeColor="text1"/>
          <w:sz w:val="32"/>
          <w:szCs w:val="32"/>
        </w:rPr>
        <w:t>、经营收入0</w:t>
      </w:r>
      <w:r>
        <w:rPr>
          <w:rFonts w:ascii="仿宋" w:eastAsia="仿宋" w:hAnsi="仿宋" w:cs="Times New Roman"/>
          <w:color w:val="000000" w:themeColor="text1"/>
          <w:sz w:val="32"/>
          <w:szCs w:val="32"/>
        </w:rPr>
        <w:t>万元</w:t>
      </w:r>
      <w:r>
        <w:rPr>
          <w:rFonts w:ascii="仿宋" w:eastAsia="仿宋" w:hAnsi="仿宋" w:cs="Times New Roman" w:hint="eastAsia"/>
          <w:color w:val="000000" w:themeColor="text1"/>
          <w:sz w:val="32"/>
          <w:szCs w:val="32"/>
        </w:rPr>
        <w:t>、附属单位上缴收入0</w:t>
      </w:r>
      <w:r>
        <w:rPr>
          <w:rFonts w:ascii="仿宋" w:eastAsia="仿宋" w:hAnsi="仿宋" w:cs="Times New Roman"/>
          <w:color w:val="000000" w:themeColor="text1"/>
          <w:sz w:val="32"/>
          <w:szCs w:val="32"/>
        </w:rPr>
        <w:t>万元</w:t>
      </w:r>
      <w:r>
        <w:rPr>
          <w:rFonts w:ascii="仿宋" w:eastAsia="仿宋" w:hAnsi="仿宋" w:cs="Times New Roman" w:hint="eastAsia"/>
          <w:color w:val="000000" w:themeColor="text1"/>
          <w:sz w:val="32"/>
          <w:szCs w:val="32"/>
        </w:rPr>
        <w:t>、其他收入0</w:t>
      </w:r>
      <w:r>
        <w:rPr>
          <w:rFonts w:ascii="仿宋" w:eastAsia="仿宋" w:hAnsi="仿宋" w:cs="Times New Roman"/>
          <w:color w:val="000000" w:themeColor="text1"/>
          <w:sz w:val="32"/>
          <w:szCs w:val="32"/>
        </w:rPr>
        <w:t>万元</w:t>
      </w:r>
      <w:r>
        <w:rPr>
          <w:rFonts w:ascii="仿宋" w:eastAsia="仿宋" w:hAnsi="仿宋" w:cs="Times New Roman" w:hint="eastAsia"/>
          <w:color w:val="000000" w:themeColor="text1"/>
          <w:sz w:val="32"/>
          <w:szCs w:val="32"/>
        </w:rPr>
        <w:t>。</w:t>
      </w:r>
    </w:p>
    <w:p w:rsidR="00074BB1" w:rsidRDefault="009C5220">
      <w:pPr>
        <w:ind w:firstLine="640"/>
        <w:rPr>
          <w:rFonts w:ascii="楷体" w:eastAsia="楷体" w:hAnsi="楷体" w:cs="Times New Roman"/>
          <w:b/>
          <w:color w:val="000000" w:themeColor="text1"/>
          <w:sz w:val="32"/>
          <w:szCs w:val="32"/>
        </w:rPr>
      </w:pPr>
      <w:r>
        <w:rPr>
          <w:rFonts w:ascii="楷体" w:eastAsia="楷体" w:hAnsi="楷体" w:cs="Times New Roman"/>
          <w:b/>
          <w:color w:val="000000" w:themeColor="text1"/>
          <w:sz w:val="32"/>
          <w:szCs w:val="32"/>
        </w:rPr>
        <w:t>2、支出说明</w:t>
      </w:r>
    </w:p>
    <w:p w:rsidR="00074BB1" w:rsidRDefault="009C5220">
      <w:pPr>
        <w:ind w:firstLine="640"/>
        <w:rPr>
          <w:rFonts w:ascii="仿宋" w:eastAsia="仿宋" w:hAnsi="仿宋" w:cs="Times New Roman"/>
          <w:color w:val="000000" w:themeColor="text1"/>
          <w:sz w:val="32"/>
          <w:szCs w:val="32"/>
        </w:rPr>
      </w:pPr>
      <w:r>
        <w:rPr>
          <w:rFonts w:ascii="仿宋" w:eastAsia="仿宋" w:hAnsi="仿宋" w:cs="Times New Roman"/>
          <w:color w:val="000000" w:themeColor="text1"/>
          <w:sz w:val="32"/>
          <w:szCs w:val="32"/>
        </w:rPr>
        <w:t>收支预算总表支出栏、基本支出表、项目支出表按经济分类和支出功能分类科目编制，反映</w:t>
      </w:r>
      <w:r>
        <w:rPr>
          <w:rFonts w:ascii="仿宋" w:eastAsia="仿宋" w:hAnsi="仿宋" w:cs="Times New Roman" w:hint="eastAsia"/>
          <w:color w:val="000000" w:themeColor="text1"/>
          <w:sz w:val="32"/>
          <w:szCs w:val="32"/>
        </w:rPr>
        <w:t>香河县政协</w:t>
      </w:r>
      <w:r>
        <w:rPr>
          <w:rFonts w:ascii="仿宋" w:eastAsia="仿宋" w:hAnsi="仿宋" w:cs="Times New Roman"/>
          <w:color w:val="000000" w:themeColor="text1"/>
          <w:sz w:val="32"/>
          <w:szCs w:val="32"/>
        </w:rPr>
        <w:t>年度部门预算中支出预算的总体情况。201</w:t>
      </w:r>
      <w:r w:rsidR="003D514B">
        <w:rPr>
          <w:rFonts w:ascii="仿宋" w:eastAsia="仿宋" w:hAnsi="仿宋" w:cs="Times New Roman" w:hint="eastAsia"/>
          <w:color w:val="000000" w:themeColor="text1"/>
          <w:sz w:val="32"/>
          <w:szCs w:val="32"/>
        </w:rPr>
        <w:t>9</w:t>
      </w:r>
      <w:r>
        <w:rPr>
          <w:rFonts w:ascii="仿宋" w:eastAsia="仿宋" w:hAnsi="仿宋" w:cs="Times New Roman"/>
          <w:color w:val="000000" w:themeColor="text1"/>
          <w:sz w:val="32"/>
          <w:szCs w:val="32"/>
        </w:rPr>
        <w:t>年支出预算</w:t>
      </w:r>
      <w:r w:rsidR="003D514B">
        <w:rPr>
          <w:rFonts w:ascii="仿宋" w:eastAsia="仿宋" w:hAnsi="仿宋" w:cs="Times New Roman" w:hint="eastAsia"/>
          <w:color w:val="000000" w:themeColor="text1"/>
          <w:sz w:val="32"/>
          <w:szCs w:val="32"/>
        </w:rPr>
        <w:t>750.47</w:t>
      </w:r>
      <w:r>
        <w:rPr>
          <w:rFonts w:ascii="仿宋" w:eastAsia="仿宋" w:hAnsi="仿宋" w:cs="Times New Roman"/>
          <w:color w:val="000000" w:themeColor="text1"/>
          <w:sz w:val="32"/>
          <w:szCs w:val="32"/>
        </w:rPr>
        <w:t>万元，其中基本支出</w:t>
      </w:r>
      <w:r w:rsidR="003D514B">
        <w:rPr>
          <w:rFonts w:ascii="仿宋" w:eastAsia="仿宋" w:hAnsi="仿宋" w:cs="Times New Roman" w:hint="eastAsia"/>
          <w:color w:val="000000" w:themeColor="text1"/>
          <w:sz w:val="32"/>
          <w:szCs w:val="32"/>
        </w:rPr>
        <w:t>590.33</w:t>
      </w:r>
      <w:r>
        <w:rPr>
          <w:rFonts w:ascii="仿宋" w:eastAsia="仿宋" w:hAnsi="仿宋" w:cs="Times New Roman"/>
          <w:color w:val="000000" w:themeColor="text1"/>
          <w:sz w:val="32"/>
          <w:szCs w:val="32"/>
        </w:rPr>
        <w:t>万元，包括人员经费</w:t>
      </w:r>
      <w:r w:rsidR="003D514B">
        <w:rPr>
          <w:rFonts w:ascii="仿宋" w:eastAsia="仿宋" w:hAnsi="仿宋" w:cs="Times New Roman" w:hint="eastAsia"/>
          <w:color w:val="000000" w:themeColor="text1"/>
          <w:sz w:val="32"/>
          <w:szCs w:val="32"/>
        </w:rPr>
        <w:t>472.76</w:t>
      </w:r>
      <w:r>
        <w:rPr>
          <w:rFonts w:ascii="仿宋" w:eastAsia="仿宋" w:hAnsi="仿宋" w:cs="Times New Roman" w:hint="eastAsia"/>
          <w:color w:val="000000" w:themeColor="text1"/>
          <w:sz w:val="32"/>
          <w:szCs w:val="32"/>
        </w:rPr>
        <w:t>万元</w:t>
      </w:r>
      <w:r>
        <w:rPr>
          <w:rFonts w:ascii="仿宋" w:eastAsia="仿宋" w:hAnsi="仿宋" w:cs="Times New Roman"/>
          <w:color w:val="000000" w:themeColor="text1"/>
          <w:sz w:val="32"/>
          <w:szCs w:val="32"/>
        </w:rPr>
        <w:t>和日常公用经费</w:t>
      </w:r>
      <w:r w:rsidR="003D514B">
        <w:rPr>
          <w:rFonts w:ascii="仿宋" w:eastAsia="仿宋" w:hAnsi="仿宋" w:cs="Times New Roman" w:hint="eastAsia"/>
          <w:color w:val="000000" w:themeColor="text1"/>
          <w:sz w:val="32"/>
          <w:szCs w:val="32"/>
        </w:rPr>
        <w:t>117.57</w:t>
      </w:r>
      <w:r>
        <w:rPr>
          <w:rFonts w:ascii="仿宋" w:eastAsia="仿宋" w:hAnsi="仿宋" w:cs="Times New Roman" w:hint="eastAsia"/>
          <w:color w:val="000000" w:themeColor="text1"/>
          <w:sz w:val="32"/>
          <w:szCs w:val="32"/>
        </w:rPr>
        <w:t>万元</w:t>
      </w:r>
      <w:r>
        <w:rPr>
          <w:rFonts w:ascii="仿宋" w:eastAsia="仿宋" w:hAnsi="仿宋" w:cs="Times New Roman"/>
          <w:color w:val="000000" w:themeColor="text1"/>
          <w:sz w:val="32"/>
          <w:szCs w:val="32"/>
        </w:rPr>
        <w:t>；项目支出</w:t>
      </w:r>
      <w:r w:rsidR="003D514B">
        <w:rPr>
          <w:rFonts w:ascii="仿宋" w:eastAsia="仿宋" w:hAnsi="仿宋" w:cs="Times New Roman" w:hint="eastAsia"/>
          <w:color w:val="000000" w:themeColor="text1"/>
          <w:sz w:val="32"/>
          <w:szCs w:val="32"/>
        </w:rPr>
        <w:t>160.14</w:t>
      </w:r>
      <w:r>
        <w:rPr>
          <w:rFonts w:ascii="仿宋" w:eastAsia="仿宋" w:hAnsi="仿宋" w:cs="Times New Roman"/>
          <w:color w:val="000000" w:themeColor="text1"/>
          <w:sz w:val="32"/>
          <w:szCs w:val="32"/>
        </w:rPr>
        <w:t>万元，包括本级支出</w:t>
      </w:r>
      <w:r w:rsidR="003D514B">
        <w:rPr>
          <w:rFonts w:ascii="仿宋" w:eastAsia="仿宋" w:hAnsi="仿宋" w:cs="Times New Roman" w:hint="eastAsia"/>
          <w:color w:val="000000" w:themeColor="text1"/>
          <w:sz w:val="32"/>
          <w:szCs w:val="32"/>
        </w:rPr>
        <w:t>160.14</w:t>
      </w:r>
      <w:r>
        <w:rPr>
          <w:rFonts w:ascii="仿宋" w:eastAsia="仿宋" w:hAnsi="仿宋" w:cs="Times New Roman"/>
          <w:color w:val="000000" w:themeColor="text1"/>
          <w:sz w:val="32"/>
          <w:szCs w:val="32"/>
        </w:rPr>
        <w:t>万元和对下补助支出</w:t>
      </w:r>
      <w:r>
        <w:rPr>
          <w:rFonts w:ascii="仿宋" w:eastAsia="仿宋" w:hAnsi="仿宋" w:cs="Times New Roman" w:hint="eastAsia"/>
          <w:color w:val="000000" w:themeColor="text1"/>
          <w:sz w:val="32"/>
          <w:szCs w:val="32"/>
        </w:rPr>
        <w:t>0</w:t>
      </w:r>
      <w:r>
        <w:rPr>
          <w:rFonts w:ascii="仿宋" w:eastAsia="仿宋" w:hAnsi="仿宋" w:cs="Times New Roman"/>
          <w:color w:val="000000" w:themeColor="text1"/>
          <w:sz w:val="32"/>
          <w:szCs w:val="32"/>
        </w:rPr>
        <w:t>万元，主要为</w:t>
      </w:r>
      <w:r w:rsidR="003D514B">
        <w:rPr>
          <w:rFonts w:ascii="仿宋" w:eastAsia="仿宋" w:hAnsi="仿宋" w:cs="Times New Roman" w:hint="eastAsia"/>
          <w:color w:val="000000" w:themeColor="text1"/>
          <w:sz w:val="32"/>
          <w:szCs w:val="32"/>
        </w:rPr>
        <w:t>编印文史</w:t>
      </w:r>
      <w:r w:rsidR="00DA5A8D">
        <w:rPr>
          <w:rFonts w:ascii="仿宋" w:eastAsia="仿宋" w:hAnsi="仿宋" w:cs="Times New Roman" w:hint="eastAsia"/>
          <w:color w:val="000000" w:themeColor="text1"/>
          <w:sz w:val="32"/>
          <w:szCs w:val="32"/>
        </w:rPr>
        <w:t>资料</w:t>
      </w:r>
      <w:r w:rsidR="003D514B">
        <w:rPr>
          <w:rFonts w:ascii="仿宋" w:eastAsia="仿宋" w:hAnsi="仿宋" w:cs="Times New Roman" w:hint="eastAsia"/>
          <w:color w:val="000000" w:themeColor="text1"/>
          <w:sz w:val="32"/>
          <w:szCs w:val="32"/>
        </w:rPr>
        <w:t>费、</w:t>
      </w:r>
      <w:r w:rsidR="00DA5A8D">
        <w:rPr>
          <w:rFonts w:ascii="仿宋" w:eastAsia="仿宋" w:hAnsi="仿宋" w:cs="Times New Roman" w:hint="eastAsia"/>
          <w:color w:val="000000" w:themeColor="text1"/>
          <w:sz w:val="32"/>
          <w:szCs w:val="32"/>
        </w:rPr>
        <w:t>委员活动</w:t>
      </w:r>
      <w:r>
        <w:rPr>
          <w:rFonts w:ascii="仿宋" w:eastAsia="仿宋" w:hAnsi="仿宋" w:cs="Times New Roman" w:hint="eastAsia"/>
          <w:color w:val="000000" w:themeColor="text1"/>
          <w:sz w:val="32"/>
          <w:szCs w:val="32"/>
        </w:rPr>
        <w:t>费、</w:t>
      </w:r>
      <w:r w:rsidR="003D514B">
        <w:rPr>
          <w:rFonts w:ascii="仿宋" w:eastAsia="仿宋" w:hAnsi="仿宋" w:cs="Times New Roman" w:hint="eastAsia"/>
          <w:color w:val="000000" w:themeColor="text1"/>
          <w:sz w:val="32"/>
          <w:szCs w:val="32"/>
        </w:rPr>
        <w:t>政协委员培训费、</w:t>
      </w:r>
      <w:r w:rsidR="00CB73B0">
        <w:rPr>
          <w:rFonts w:ascii="仿宋" w:eastAsia="仿宋" w:hAnsi="仿宋" w:cs="Times New Roman" w:hint="eastAsia"/>
          <w:color w:val="000000" w:themeColor="text1"/>
          <w:sz w:val="32"/>
          <w:szCs w:val="32"/>
        </w:rPr>
        <w:t>举办政协画展经费、老干部慰问费、对</w:t>
      </w:r>
      <w:r>
        <w:rPr>
          <w:rFonts w:ascii="仿宋" w:eastAsia="仿宋" w:hAnsi="仿宋" w:cs="Times New Roman" w:hint="eastAsia"/>
          <w:color w:val="000000" w:themeColor="text1"/>
          <w:sz w:val="32"/>
          <w:szCs w:val="32"/>
        </w:rPr>
        <w:t>政协机关办公楼</w:t>
      </w:r>
      <w:r w:rsidR="00CB73B0">
        <w:rPr>
          <w:rFonts w:ascii="仿宋" w:eastAsia="仿宋" w:hAnsi="仿宋" w:cs="Times New Roman" w:hint="eastAsia"/>
          <w:color w:val="000000" w:themeColor="text1"/>
          <w:sz w:val="32"/>
          <w:szCs w:val="32"/>
        </w:rPr>
        <w:t>窗户</w:t>
      </w:r>
      <w:r>
        <w:rPr>
          <w:rFonts w:ascii="仿宋" w:eastAsia="仿宋" w:hAnsi="仿宋" w:cs="Times New Roman" w:hint="eastAsia"/>
          <w:color w:val="000000" w:themeColor="text1"/>
          <w:sz w:val="32"/>
          <w:szCs w:val="32"/>
        </w:rPr>
        <w:t>整</w:t>
      </w:r>
      <w:r w:rsidR="00DA5A8D">
        <w:rPr>
          <w:rFonts w:ascii="仿宋" w:eastAsia="仿宋" w:hAnsi="仿宋" w:cs="Times New Roman" w:hint="eastAsia"/>
          <w:color w:val="000000" w:themeColor="text1"/>
          <w:sz w:val="32"/>
          <w:szCs w:val="32"/>
        </w:rPr>
        <w:t>体</w:t>
      </w:r>
      <w:r>
        <w:rPr>
          <w:rFonts w:ascii="仿宋" w:eastAsia="仿宋" w:hAnsi="仿宋" w:cs="Times New Roman" w:hint="eastAsia"/>
          <w:color w:val="000000" w:themeColor="text1"/>
          <w:sz w:val="32"/>
          <w:szCs w:val="32"/>
        </w:rPr>
        <w:t>更换</w:t>
      </w:r>
      <w:r w:rsidR="00DA5A8D">
        <w:rPr>
          <w:rFonts w:ascii="仿宋" w:eastAsia="仿宋" w:hAnsi="仿宋" w:cs="Times New Roman" w:hint="eastAsia"/>
          <w:color w:val="000000" w:themeColor="text1"/>
          <w:sz w:val="32"/>
          <w:szCs w:val="32"/>
        </w:rPr>
        <w:t>项目资金</w:t>
      </w:r>
      <w:r>
        <w:rPr>
          <w:rFonts w:ascii="仿宋" w:eastAsia="仿宋" w:hAnsi="仿宋" w:cs="Times New Roman" w:hint="eastAsia"/>
          <w:color w:val="000000" w:themeColor="text1"/>
          <w:sz w:val="32"/>
          <w:szCs w:val="32"/>
        </w:rPr>
        <w:t>、</w:t>
      </w:r>
      <w:r w:rsidR="00CB73B0">
        <w:rPr>
          <w:rFonts w:ascii="仿宋" w:eastAsia="仿宋" w:hAnsi="仿宋" w:cs="Times New Roman" w:hint="eastAsia"/>
          <w:color w:val="000000" w:themeColor="text1"/>
          <w:sz w:val="32"/>
          <w:szCs w:val="32"/>
        </w:rPr>
        <w:t>办公楼修缮</w:t>
      </w:r>
      <w:r w:rsidR="00DA5A8D">
        <w:rPr>
          <w:rFonts w:ascii="仿宋" w:eastAsia="仿宋" w:hAnsi="仿宋" w:cs="Times New Roman" w:hint="eastAsia"/>
          <w:color w:val="000000" w:themeColor="text1"/>
          <w:sz w:val="32"/>
          <w:szCs w:val="32"/>
        </w:rPr>
        <w:t>工程资金</w:t>
      </w:r>
      <w:r>
        <w:rPr>
          <w:rFonts w:ascii="仿宋" w:eastAsia="仿宋" w:hAnsi="仿宋" w:cs="Times New Roman"/>
          <w:color w:val="000000" w:themeColor="text1"/>
          <w:sz w:val="32"/>
          <w:szCs w:val="32"/>
        </w:rPr>
        <w:t>等；上缴上级支出</w:t>
      </w:r>
      <w:r>
        <w:rPr>
          <w:rFonts w:ascii="仿宋" w:eastAsia="仿宋" w:hAnsi="仿宋" w:cs="Times New Roman" w:hint="eastAsia"/>
          <w:color w:val="000000" w:themeColor="text1"/>
          <w:sz w:val="32"/>
          <w:szCs w:val="32"/>
        </w:rPr>
        <w:t>0</w:t>
      </w:r>
      <w:r>
        <w:rPr>
          <w:rFonts w:ascii="仿宋" w:eastAsia="仿宋" w:hAnsi="仿宋" w:cs="Times New Roman"/>
          <w:color w:val="000000" w:themeColor="text1"/>
          <w:sz w:val="32"/>
          <w:szCs w:val="32"/>
        </w:rPr>
        <w:t>万元；其他支出</w:t>
      </w:r>
      <w:r>
        <w:rPr>
          <w:rFonts w:ascii="仿宋" w:eastAsia="仿宋" w:hAnsi="仿宋" w:cs="Times New Roman" w:hint="eastAsia"/>
          <w:color w:val="000000" w:themeColor="text1"/>
          <w:sz w:val="32"/>
          <w:szCs w:val="32"/>
        </w:rPr>
        <w:t>0</w:t>
      </w:r>
      <w:r>
        <w:rPr>
          <w:rFonts w:ascii="仿宋" w:eastAsia="仿宋" w:hAnsi="仿宋" w:cs="Times New Roman"/>
          <w:color w:val="000000" w:themeColor="text1"/>
          <w:sz w:val="32"/>
          <w:szCs w:val="32"/>
        </w:rPr>
        <w:t>万元。</w:t>
      </w:r>
    </w:p>
    <w:p w:rsidR="00074BB1" w:rsidRDefault="009C5220">
      <w:pPr>
        <w:ind w:firstLine="640"/>
        <w:rPr>
          <w:rFonts w:ascii="楷体" w:eastAsia="楷体" w:hAnsi="楷体" w:cs="Times New Roman"/>
          <w:b/>
          <w:color w:val="000000" w:themeColor="text1"/>
          <w:sz w:val="32"/>
          <w:szCs w:val="32"/>
        </w:rPr>
      </w:pPr>
      <w:r>
        <w:rPr>
          <w:rFonts w:ascii="楷体" w:eastAsia="楷体" w:hAnsi="楷体" w:cs="Times New Roman"/>
          <w:b/>
          <w:color w:val="000000" w:themeColor="text1"/>
          <w:sz w:val="32"/>
          <w:szCs w:val="32"/>
        </w:rPr>
        <w:t>3、比上年增减情况</w:t>
      </w:r>
    </w:p>
    <w:p w:rsidR="00074BB1" w:rsidRDefault="00CB73B0">
      <w:pPr>
        <w:ind w:firstLine="640"/>
        <w:rPr>
          <w:rFonts w:ascii="仿宋" w:eastAsia="仿宋" w:hAnsi="仿宋" w:cs="Times New Roman"/>
          <w:color w:val="000000" w:themeColor="text1"/>
          <w:sz w:val="32"/>
          <w:szCs w:val="32"/>
        </w:rPr>
      </w:pPr>
      <w:r>
        <w:rPr>
          <w:rFonts w:ascii="仿宋" w:eastAsia="仿宋" w:hAnsi="仿宋" w:cs="Times New Roman"/>
          <w:color w:val="000000" w:themeColor="text1"/>
          <w:sz w:val="32"/>
          <w:szCs w:val="32"/>
        </w:rPr>
        <w:lastRenderedPageBreak/>
        <w:t>201</w:t>
      </w:r>
      <w:r>
        <w:rPr>
          <w:rFonts w:ascii="仿宋" w:eastAsia="仿宋" w:hAnsi="仿宋" w:cs="Times New Roman" w:hint="eastAsia"/>
          <w:color w:val="000000" w:themeColor="text1"/>
          <w:sz w:val="32"/>
          <w:szCs w:val="32"/>
        </w:rPr>
        <w:t>9</w:t>
      </w:r>
      <w:r w:rsidR="009C5220">
        <w:rPr>
          <w:rFonts w:ascii="仿宋" w:eastAsia="仿宋" w:hAnsi="仿宋" w:cs="Times New Roman"/>
          <w:color w:val="000000" w:themeColor="text1"/>
          <w:sz w:val="32"/>
          <w:szCs w:val="32"/>
        </w:rPr>
        <w:t>年预算收支安排</w:t>
      </w:r>
      <w:r>
        <w:rPr>
          <w:rFonts w:ascii="仿宋" w:eastAsia="仿宋" w:hAnsi="仿宋" w:cs="Times New Roman" w:hint="eastAsia"/>
          <w:color w:val="000000" w:themeColor="text1"/>
          <w:sz w:val="32"/>
          <w:szCs w:val="32"/>
        </w:rPr>
        <w:t>750.47</w:t>
      </w:r>
      <w:r w:rsidR="009C5220">
        <w:rPr>
          <w:rFonts w:ascii="仿宋" w:eastAsia="仿宋" w:hAnsi="仿宋" w:cs="Times New Roman"/>
          <w:color w:val="000000" w:themeColor="text1"/>
          <w:sz w:val="32"/>
          <w:szCs w:val="32"/>
        </w:rPr>
        <w:t>万元，较</w:t>
      </w:r>
      <w:r>
        <w:rPr>
          <w:rFonts w:ascii="仿宋" w:eastAsia="仿宋" w:hAnsi="仿宋" w:cs="Times New Roman"/>
          <w:color w:val="000000" w:themeColor="text1"/>
          <w:sz w:val="32"/>
          <w:szCs w:val="32"/>
        </w:rPr>
        <w:t>201</w:t>
      </w:r>
      <w:r>
        <w:rPr>
          <w:rFonts w:ascii="仿宋" w:eastAsia="仿宋" w:hAnsi="仿宋" w:cs="Times New Roman" w:hint="eastAsia"/>
          <w:color w:val="000000" w:themeColor="text1"/>
          <w:sz w:val="32"/>
          <w:szCs w:val="32"/>
        </w:rPr>
        <w:t>8</w:t>
      </w:r>
      <w:r w:rsidR="009C5220">
        <w:rPr>
          <w:rFonts w:ascii="仿宋" w:eastAsia="仿宋" w:hAnsi="仿宋" w:cs="Times New Roman"/>
          <w:color w:val="000000" w:themeColor="text1"/>
          <w:sz w:val="32"/>
          <w:szCs w:val="32"/>
        </w:rPr>
        <w:t>年预算</w:t>
      </w:r>
      <w:r>
        <w:rPr>
          <w:rFonts w:ascii="仿宋" w:eastAsia="仿宋" w:hAnsi="仿宋" w:cs="Times New Roman" w:hint="eastAsia"/>
          <w:color w:val="000000" w:themeColor="text1"/>
          <w:sz w:val="32"/>
          <w:szCs w:val="32"/>
        </w:rPr>
        <w:t>减少60.18</w:t>
      </w:r>
      <w:r w:rsidR="009C5220">
        <w:rPr>
          <w:rFonts w:ascii="仿宋" w:eastAsia="仿宋" w:hAnsi="仿宋" w:cs="Times New Roman"/>
          <w:color w:val="000000" w:themeColor="text1"/>
          <w:sz w:val="32"/>
          <w:szCs w:val="32"/>
        </w:rPr>
        <w:t>万元，其中：基本支出</w:t>
      </w:r>
      <w:r>
        <w:rPr>
          <w:rFonts w:ascii="仿宋" w:eastAsia="仿宋" w:hAnsi="仿宋" w:cs="Times New Roman" w:hint="eastAsia"/>
          <w:color w:val="000000" w:themeColor="text1"/>
          <w:sz w:val="32"/>
          <w:szCs w:val="32"/>
        </w:rPr>
        <w:t>减少91.17</w:t>
      </w:r>
      <w:r w:rsidR="009C5220">
        <w:rPr>
          <w:rFonts w:ascii="仿宋" w:eastAsia="仿宋" w:hAnsi="仿宋" w:cs="Times New Roman"/>
          <w:color w:val="000000" w:themeColor="text1"/>
          <w:sz w:val="32"/>
          <w:szCs w:val="32"/>
        </w:rPr>
        <w:t>万元，主要为</w:t>
      </w:r>
      <w:r w:rsidR="00295F51">
        <w:rPr>
          <w:rFonts w:ascii="仿宋" w:eastAsia="仿宋" w:hAnsi="仿宋" w:cs="Times New Roman" w:hint="eastAsia"/>
          <w:color w:val="000000" w:themeColor="text1"/>
          <w:sz w:val="32"/>
          <w:szCs w:val="32"/>
        </w:rPr>
        <w:t>人员减少,人员经费和公用经费也相应减少</w:t>
      </w:r>
      <w:r w:rsidR="009C5220">
        <w:rPr>
          <w:rFonts w:ascii="仿宋" w:eastAsia="仿宋" w:hAnsi="仿宋" w:cs="Times New Roman"/>
          <w:color w:val="000000" w:themeColor="text1"/>
          <w:sz w:val="32"/>
          <w:szCs w:val="32"/>
        </w:rPr>
        <w:t>；项目支出</w:t>
      </w:r>
      <w:r w:rsidR="00F9002E">
        <w:rPr>
          <w:rFonts w:ascii="仿宋" w:eastAsia="仿宋" w:hAnsi="仿宋" w:cs="Times New Roman" w:hint="eastAsia"/>
          <w:color w:val="000000" w:themeColor="text1"/>
          <w:sz w:val="32"/>
          <w:szCs w:val="32"/>
        </w:rPr>
        <w:t>增加30.99</w:t>
      </w:r>
      <w:r w:rsidR="009C5220">
        <w:rPr>
          <w:rFonts w:ascii="仿宋" w:eastAsia="仿宋" w:hAnsi="仿宋" w:cs="Times New Roman"/>
          <w:color w:val="000000" w:themeColor="text1"/>
          <w:sz w:val="32"/>
          <w:szCs w:val="32"/>
        </w:rPr>
        <w:t>万元，主要为</w:t>
      </w:r>
      <w:r w:rsidR="00F9002E">
        <w:rPr>
          <w:rFonts w:ascii="仿宋" w:eastAsia="仿宋" w:hAnsi="仿宋" w:cs="Times New Roman" w:hint="eastAsia"/>
          <w:color w:val="000000" w:themeColor="text1"/>
          <w:sz w:val="32"/>
          <w:szCs w:val="32"/>
        </w:rPr>
        <w:t>编印文史</w:t>
      </w:r>
      <w:r w:rsidR="00DA5A8D">
        <w:rPr>
          <w:rFonts w:ascii="仿宋" w:eastAsia="仿宋" w:hAnsi="仿宋" w:cs="Times New Roman" w:hint="eastAsia"/>
          <w:color w:val="000000" w:themeColor="text1"/>
          <w:sz w:val="32"/>
          <w:szCs w:val="32"/>
        </w:rPr>
        <w:t>资料费</w:t>
      </w:r>
      <w:r w:rsidR="00F9002E">
        <w:rPr>
          <w:rFonts w:ascii="仿宋" w:eastAsia="仿宋" w:hAnsi="仿宋" w:cs="Times New Roman" w:hint="eastAsia"/>
          <w:color w:val="000000" w:themeColor="text1"/>
          <w:sz w:val="32"/>
          <w:szCs w:val="32"/>
        </w:rPr>
        <w:t>和</w:t>
      </w:r>
      <w:r w:rsidR="009C5220">
        <w:rPr>
          <w:rFonts w:ascii="仿宋" w:eastAsia="仿宋" w:hAnsi="仿宋" w:cs="Times New Roman" w:hint="eastAsia"/>
          <w:color w:val="000000" w:themeColor="text1"/>
          <w:sz w:val="32"/>
          <w:szCs w:val="32"/>
        </w:rPr>
        <w:t>对政协机关办公楼</w:t>
      </w:r>
      <w:r w:rsidR="00F9002E">
        <w:rPr>
          <w:rFonts w:ascii="仿宋" w:eastAsia="仿宋" w:hAnsi="仿宋" w:cs="Times New Roman" w:hint="eastAsia"/>
          <w:color w:val="000000" w:themeColor="text1"/>
          <w:sz w:val="32"/>
          <w:szCs w:val="32"/>
        </w:rPr>
        <w:t>窗户</w:t>
      </w:r>
      <w:r w:rsidR="009C5220">
        <w:rPr>
          <w:rFonts w:ascii="仿宋" w:eastAsia="仿宋" w:hAnsi="仿宋" w:cs="Times New Roman" w:hint="eastAsia"/>
          <w:color w:val="000000" w:themeColor="text1"/>
          <w:sz w:val="32"/>
          <w:szCs w:val="32"/>
        </w:rPr>
        <w:t>整体更换项目</w:t>
      </w:r>
      <w:r w:rsidR="00DA5A8D">
        <w:rPr>
          <w:rFonts w:ascii="仿宋" w:eastAsia="仿宋" w:hAnsi="仿宋" w:cs="Times New Roman" w:hint="eastAsia"/>
          <w:color w:val="000000" w:themeColor="text1"/>
          <w:sz w:val="32"/>
          <w:szCs w:val="32"/>
        </w:rPr>
        <w:t>资金</w:t>
      </w:r>
      <w:r w:rsidR="009C5220">
        <w:rPr>
          <w:rFonts w:ascii="仿宋" w:eastAsia="仿宋" w:hAnsi="仿宋" w:cs="Times New Roman" w:hint="eastAsia"/>
          <w:color w:val="000000" w:themeColor="text1"/>
          <w:sz w:val="32"/>
          <w:szCs w:val="32"/>
        </w:rPr>
        <w:t>支出</w:t>
      </w:r>
      <w:r w:rsidR="009C5220">
        <w:rPr>
          <w:rFonts w:ascii="仿宋" w:eastAsia="仿宋" w:hAnsi="仿宋" w:cs="Times New Roman"/>
          <w:color w:val="000000" w:themeColor="text1"/>
          <w:sz w:val="32"/>
          <w:szCs w:val="32"/>
        </w:rPr>
        <w:t>。</w:t>
      </w:r>
    </w:p>
    <w:p w:rsidR="00074BB1" w:rsidRDefault="009C5220">
      <w:pPr>
        <w:ind w:firstLine="640"/>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三、机关运行经费安排情况</w:t>
      </w:r>
    </w:p>
    <w:p w:rsidR="00074BB1" w:rsidRDefault="00F9002E">
      <w:pPr>
        <w:autoSpaceDE w:val="0"/>
        <w:autoSpaceDN w:val="0"/>
        <w:adjustRightInd w:val="0"/>
        <w:ind w:left="198" w:firstLineChars="200" w:firstLine="640"/>
        <w:jc w:val="left"/>
        <w:rPr>
          <w:rFonts w:ascii="仿宋" w:eastAsia="仿宋" w:hAnsi="仿宋" w:cs="Times New Roman"/>
          <w:color w:val="000000" w:themeColor="text1"/>
          <w:sz w:val="32"/>
          <w:szCs w:val="32"/>
        </w:rPr>
      </w:pPr>
      <w:r>
        <w:rPr>
          <w:rFonts w:ascii="仿宋" w:eastAsia="仿宋" w:hAnsi="仿宋" w:cs="Times New Roman"/>
          <w:color w:val="000000" w:themeColor="text1"/>
          <w:sz w:val="32"/>
          <w:szCs w:val="32"/>
        </w:rPr>
        <w:t>201</w:t>
      </w:r>
      <w:r>
        <w:rPr>
          <w:rFonts w:ascii="仿宋" w:eastAsia="仿宋" w:hAnsi="仿宋" w:cs="Times New Roman" w:hint="eastAsia"/>
          <w:color w:val="000000" w:themeColor="text1"/>
          <w:sz w:val="32"/>
          <w:szCs w:val="32"/>
        </w:rPr>
        <w:t>9</w:t>
      </w:r>
      <w:r w:rsidR="009C5220">
        <w:rPr>
          <w:rFonts w:ascii="仿宋" w:eastAsia="仿宋" w:hAnsi="仿宋" w:cs="Times New Roman"/>
          <w:color w:val="000000" w:themeColor="text1"/>
          <w:sz w:val="32"/>
          <w:szCs w:val="32"/>
        </w:rPr>
        <w:t>年机关</w:t>
      </w:r>
      <w:r w:rsidR="009C5220">
        <w:rPr>
          <w:rFonts w:ascii="仿宋" w:eastAsia="仿宋" w:hAnsi="仿宋" w:cs="Times New Roman" w:hint="eastAsia"/>
          <w:color w:val="000000" w:themeColor="text1"/>
          <w:sz w:val="32"/>
          <w:szCs w:val="32"/>
        </w:rPr>
        <w:t>运行经费共计安排</w:t>
      </w:r>
      <w:r>
        <w:rPr>
          <w:rFonts w:ascii="仿宋" w:eastAsia="仿宋" w:hAnsi="仿宋" w:cs="Times New Roman" w:hint="eastAsia"/>
          <w:color w:val="000000" w:themeColor="text1"/>
          <w:sz w:val="32"/>
          <w:szCs w:val="32"/>
        </w:rPr>
        <w:t>117.57</w:t>
      </w:r>
      <w:r w:rsidR="009C5220">
        <w:rPr>
          <w:rFonts w:ascii="仿宋" w:eastAsia="仿宋" w:hAnsi="仿宋" w:cs="Times New Roman" w:hint="eastAsia"/>
          <w:color w:val="000000" w:themeColor="text1"/>
          <w:sz w:val="32"/>
          <w:szCs w:val="32"/>
        </w:rPr>
        <w:t>万元</w:t>
      </w:r>
      <w:r w:rsidR="009C5220">
        <w:rPr>
          <w:rFonts w:ascii="仿宋" w:eastAsia="仿宋" w:hAnsi="仿宋" w:cs="Times New Roman"/>
          <w:color w:val="000000" w:themeColor="text1"/>
          <w:sz w:val="32"/>
          <w:szCs w:val="32"/>
        </w:rPr>
        <w:t>，主要用于</w:t>
      </w:r>
      <w:r w:rsidR="009C5220">
        <w:rPr>
          <w:rFonts w:ascii="仿宋" w:eastAsia="仿宋" w:hAnsi="仿宋" w:cs="Times New Roman" w:hint="eastAsia"/>
          <w:color w:val="000000" w:themeColor="text1"/>
          <w:sz w:val="32"/>
          <w:szCs w:val="32"/>
        </w:rPr>
        <w:t>政协</w:t>
      </w:r>
      <w:r w:rsidR="009C5220">
        <w:rPr>
          <w:rFonts w:ascii="仿宋" w:eastAsia="仿宋" w:hAnsi="仿宋" w:cs="Times New Roman"/>
          <w:color w:val="000000" w:themeColor="text1"/>
          <w:sz w:val="32"/>
          <w:szCs w:val="32"/>
        </w:rPr>
        <w:t>办公区</w:t>
      </w:r>
      <w:r w:rsidR="009C5220">
        <w:rPr>
          <w:rFonts w:ascii="仿宋" w:eastAsia="仿宋" w:hAnsi="仿宋" w:cs="Times New Roman" w:hint="eastAsia"/>
          <w:color w:val="000000" w:themeColor="text1"/>
          <w:sz w:val="32"/>
          <w:szCs w:val="32"/>
        </w:rPr>
        <w:t>的</w:t>
      </w:r>
      <w:r w:rsidR="009C5220">
        <w:rPr>
          <w:rFonts w:ascii="仿宋" w:eastAsia="仿宋" w:hAnsi="仿宋" w:cs="Times New Roman"/>
          <w:color w:val="000000" w:themeColor="text1"/>
          <w:sz w:val="32"/>
          <w:szCs w:val="32"/>
        </w:rPr>
        <w:t>日常维修、办公用房水电费、办公用房取暖费、办公用房物业管理费</w:t>
      </w:r>
      <w:r w:rsidR="009C5220">
        <w:rPr>
          <w:rFonts w:ascii="仿宋" w:eastAsia="仿宋" w:hAnsi="仿宋" w:cs="Times New Roman" w:hint="eastAsia"/>
          <w:color w:val="000000" w:themeColor="text1"/>
          <w:sz w:val="32"/>
          <w:szCs w:val="32"/>
        </w:rPr>
        <w:t>等</w:t>
      </w:r>
      <w:r w:rsidR="009C5220">
        <w:rPr>
          <w:rFonts w:ascii="仿宋" w:eastAsia="仿宋" w:hAnsi="仿宋" w:cs="Times New Roman"/>
          <w:color w:val="000000" w:themeColor="text1"/>
          <w:sz w:val="32"/>
          <w:szCs w:val="32"/>
        </w:rPr>
        <w:t>日常运行支出。</w:t>
      </w:r>
    </w:p>
    <w:p w:rsidR="00074BB1" w:rsidRDefault="009C5220">
      <w:pPr>
        <w:ind w:firstLine="640"/>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四、财政拨款</w:t>
      </w:r>
      <w:r>
        <w:rPr>
          <w:rFonts w:ascii="黑体" w:eastAsia="黑体" w:hAnsi="黑体" w:cs="Times New Roman"/>
          <w:color w:val="000000" w:themeColor="text1"/>
          <w:sz w:val="32"/>
          <w:szCs w:val="32"/>
        </w:rPr>
        <w:t>“</w:t>
      </w:r>
      <w:r>
        <w:rPr>
          <w:rFonts w:ascii="黑体" w:eastAsia="黑体" w:hAnsi="黑体" w:cs="Times New Roman" w:hint="eastAsia"/>
          <w:color w:val="000000" w:themeColor="text1"/>
          <w:sz w:val="32"/>
          <w:szCs w:val="32"/>
        </w:rPr>
        <w:t>三公</w:t>
      </w:r>
      <w:r>
        <w:rPr>
          <w:rFonts w:ascii="黑体" w:eastAsia="黑体" w:hAnsi="黑体" w:cs="Times New Roman"/>
          <w:color w:val="000000" w:themeColor="text1"/>
          <w:sz w:val="32"/>
          <w:szCs w:val="32"/>
        </w:rPr>
        <w:t>”</w:t>
      </w:r>
      <w:r>
        <w:rPr>
          <w:rFonts w:ascii="黑体" w:eastAsia="黑体" w:hAnsi="黑体" w:cs="Times New Roman" w:hint="eastAsia"/>
          <w:color w:val="000000" w:themeColor="text1"/>
          <w:sz w:val="32"/>
          <w:szCs w:val="32"/>
        </w:rPr>
        <w:t>经费预算情况及增减变化原因</w:t>
      </w:r>
    </w:p>
    <w:p w:rsidR="00074BB1" w:rsidRDefault="00F9002E">
      <w:pPr>
        <w:autoSpaceDE w:val="0"/>
        <w:autoSpaceDN w:val="0"/>
        <w:adjustRightInd w:val="0"/>
        <w:ind w:left="198" w:firstLineChars="200" w:firstLine="640"/>
        <w:jc w:val="left"/>
        <w:rPr>
          <w:rFonts w:ascii="仿宋" w:eastAsia="仿宋" w:hAnsi="仿宋" w:cs="Times New Roman"/>
          <w:color w:val="000000" w:themeColor="text1"/>
          <w:sz w:val="32"/>
          <w:szCs w:val="32"/>
        </w:rPr>
      </w:pPr>
      <w:r>
        <w:rPr>
          <w:rFonts w:ascii="仿宋" w:eastAsia="仿宋" w:hAnsi="仿宋" w:cs="Times New Roman"/>
          <w:color w:val="000000" w:themeColor="text1"/>
          <w:sz w:val="32"/>
          <w:szCs w:val="32"/>
        </w:rPr>
        <w:t>201</w:t>
      </w:r>
      <w:r>
        <w:rPr>
          <w:rFonts w:ascii="仿宋" w:eastAsia="仿宋" w:hAnsi="仿宋" w:cs="Times New Roman" w:hint="eastAsia"/>
          <w:color w:val="000000" w:themeColor="text1"/>
          <w:sz w:val="32"/>
          <w:szCs w:val="32"/>
        </w:rPr>
        <w:t>9</w:t>
      </w:r>
      <w:r w:rsidR="009C5220">
        <w:rPr>
          <w:rFonts w:ascii="仿宋" w:eastAsia="仿宋" w:hAnsi="仿宋" w:cs="Times New Roman"/>
          <w:color w:val="000000" w:themeColor="text1"/>
          <w:sz w:val="32"/>
          <w:szCs w:val="32"/>
        </w:rPr>
        <w:t>年，</w:t>
      </w:r>
      <w:r w:rsidR="009C5220">
        <w:rPr>
          <w:rFonts w:ascii="仿宋" w:eastAsia="仿宋" w:hAnsi="仿宋" w:cs="Times New Roman" w:hint="eastAsia"/>
          <w:color w:val="000000" w:themeColor="text1"/>
          <w:sz w:val="32"/>
          <w:szCs w:val="32"/>
        </w:rPr>
        <w:t>本部门</w:t>
      </w:r>
      <w:r w:rsidR="009C5220">
        <w:rPr>
          <w:rFonts w:ascii="仿宋" w:eastAsia="仿宋" w:hAnsi="仿宋" w:cs="Times New Roman"/>
          <w:color w:val="000000" w:themeColor="text1"/>
          <w:sz w:val="32"/>
          <w:szCs w:val="32"/>
        </w:rPr>
        <w:t xml:space="preserve"> “三公”经费预算安排</w:t>
      </w:r>
      <w:r>
        <w:rPr>
          <w:rFonts w:ascii="仿宋" w:eastAsia="仿宋" w:hAnsi="仿宋" w:cs="Times New Roman" w:hint="eastAsia"/>
          <w:color w:val="000000" w:themeColor="text1"/>
          <w:sz w:val="32"/>
          <w:szCs w:val="32"/>
        </w:rPr>
        <w:t>25.25</w:t>
      </w:r>
      <w:r w:rsidR="009C5220">
        <w:rPr>
          <w:rFonts w:ascii="仿宋" w:eastAsia="仿宋" w:hAnsi="仿宋" w:cs="Times New Roman"/>
          <w:color w:val="000000" w:themeColor="text1"/>
          <w:sz w:val="32"/>
          <w:szCs w:val="32"/>
        </w:rPr>
        <w:t>万元</w:t>
      </w:r>
      <w:r w:rsidR="009C5220">
        <w:rPr>
          <w:rFonts w:ascii="方正仿宋_GBK" w:eastAsia="方正仿宋_GBK" w:hAnsi="宋体" w:cs="宋体" w:hint="eastAsia"/>
          <w:color w:val="000000" w:themeColor="text1"/>
          <w:kern w:val="0"/>
          <w:sz w:val="32"/>
          <w:szCs w:val="32"/>
        </w:rPr>
        <w:t>（</w:t>
      </w:r>
      <w:r w:rsidR="009C5220">
        <w:rPr>
          <w:rFonts w:ascii="仿宋" w:eastAsia="仿宋" w:hAnsi="仿宋" w:cs="Times New Roman" w:hint="eastAsia"/>
          <w:color w:val="000000" w:themeColor="text1"/>
          <w:sz w:val="32"/>
          <w:szCs w:val="32"/>
        </w:rPr>
        <w:t>包括一般公共预算</w:t>
      </w:r>
      <w:r>
        <w:rPr>
          <w:rFonts w:ascii="仿宋" w:eastAsia="仿宋" w:hAnsi="仿宋" w:cs="Times New Roman" w:hint="eastAsia"/>
          <w:color w:val="000000" w:themeColor="text1"/>
          <w:sz w:val="32"/>
          <w:szCs w:val="32"/>
        </w:rPr>
        <w:t>25.25</w:t>
      </w:r>
      <w:r w:rsidR="009C5220">
        <w:rPr>
          <w:rFonts w:ascii="仿宋" w:eastAsia="仿宋" w:hAnsi="仿宋" w:cs="Times New Roman"/>
          <w:color w:val="000000" w:themeColor="text1"/>
          <w:sz w:val="32"/>
          <w:szCs w:val="32"/>
        </w:rPr>
        <w:t>万元</w:t>
      </w:r>
      <w:r w:rsidR="009C5220">
        <w:rPr>
          <w:rFonts w:ascii="仿宋" w:eastAsia="仿宋" w:hAnsi="仿宋" w:cs="Times New Roman" w:hint="eastAsia"/>
          <w:color w:val="000000" w:themeColor="text1"/>
          <w:sz w:val="32"/>
          <w:szCs w:val="32"/>
        </w:rPr>
        <w:t>、政府性基金预算0</w:t>
      </w:r>
      <w:r w:rsidR="009C5220">
        <w:rPr>
          <w:rFonts w:ascii="仿宋" w:eastAsia="仿宋" w:hAnsi="仿宋" w:cs="Times New Roman"/>
          <w:color w:val="000000" w:themeColor="text1"/>
          <w:sz w:val="32"/>
          <w:szCs w:val="32"/>
        </w:rPr>
        <w:t>万元</w:t>
      </w:r>
      <w:r w:rsidR="009C5220">
        <w:rPr>
          <w:rFonts w:ascii="仿宋" w:eastAsia="仿宋" w:hAnsi="仿宋" w:cs="Times New Roman" w:hint="eastAsia"/>
          <w:color w:val="000000" w:themeColor="text1"/>
          <w:sz w:val="32"/>
          <w:szCs w:val="32"/>
        </w:rPr>
        <w:t>、国有资本经营预算0</w:t>
      </w:r>
      <w:r w:rsidR="009C5220">
        <w:rPr>
          <w:rFonts w:ascii="仿宋" w:eastAsia="仿宋" w:hAnsi="仿宋" w:cs="Times New Roman"/>
          <w:color w:val="000000" w:themeColor="text1"/>
          <w:sz w:val="32"/>
          <w:szCs w:val="32"/>
        </w:rPr>
        <w:t>万元</w:t>
      </w:r>
      <w:r w:rsidR="009C5220">
        <w:rPr>
          <w:rFonts w:ascii="仿宋" w:eastAsia="仿宋" w:hAnsi="仿宋" w:cs="Times New Roman" w:hint="eastAsia"/>
          <w:color w:val="000000" w:themeColor="text1"/>
          <w:sz w:val="32"/>
          <w:szCs w:val="32"/>
        </w:rPr>
        <w:t>和财政专户核拨资金0</w:t>
      </w:r>
      <w:r w:rsidR="009C5220">
        <w:rPr>
          <w:rFonts w:ascii="仿宋" w:eastAsia="仿宋" w:hAnsi="仿宋" w:cs="Times New Roman"/>
          <w:color w:val="000000" w:themeColor="text1"/>
          <w:sz w:val="32"/>
          <w:szCs w:val="32"/>
        </w:rPr>
        <w:t>万元</w:t>
      </w:r>
      <w:r w:rsidR="009C5220">
        <w:rPr>
          <w:rFonts w:ascii="方正仿宋_GBK" w:eastAsia="方正仿宋_GBK" w:hAnsi="宋体" w:cs="宋体" w:hint="eastAsia"/>
          <w:color w:val="000000" w:themeColor="text1"/>
          <w:kern w:val="0"/>
          <w:sz w:val="32"/>
          <w:szCs w:val="32"/>
        </w:rPr>
        <w:t>）</w:t>
      </w:r>
      <w:r w:rsidR="009C5220">
        <w:rPr>
          <w:rFonts w:ascii="仿宋" w:eastAsia="仿宋" w:hAnsi="仿宋" w:cs="Times New Roman"/>
          <w:color w:val="000000" w:themeColor="text1"/>
          <w:sz w:val="32"/>
          <w:szCs w:val="32"/>
        </w:rPr>
        <w:t>，其中因公出国（境）费</w:t>
      </w:r>
      <w:r w:rsidR="009C5220">
        <w:rPr>
          <w:rFonts w:ascii="仿宋" w:eastAsia="仿宋" w:hAnsi="仿宋" w:cs="Times New Roman" w:hint="eastAsia"/>
          <w:color w:val="000000" w:themeColor="text1"/>
          <w:sz w:val="32"/>
          <w:szCs w:val="32"/>
        </w:rPr>
        <w:t>0</w:t>
      </w:r>
      <w:r w:rsidR="009C5220">
        <w:rPr>
          <w:rFonts w:ascii="仿宋" w:eastAsia="仿宋" w:hAnsi="仿宋" w:cs="Times New Roman"/>
          <w:color w:val="000000" w:themeColor="text1"/>
          <w:sz w:val="32"/>
          <w:szCs w:val="32"/>
        </w:rPr>
        <w:t>万元</w:t>
      </w:r>
      <w:r w:rsidR="009C5220">
        <w:rPr>
          <w:rFonts w:ascii="仿宋" w:eastAsia="仿宋" w:hAnsi="仿宋" w:cs="Times New Roman" w:hint="eastAsia"/>
          <w:color w:val="000000" w:themeColor="text1"/>
          <w:sz w:val="32"/>
          <w:szCs w:val="32"/>
        </w:rPr>
        <w:t>，</w:t>
      </w:r>
      <w:r w:rsidR="009C5220">
        <w:rPr>
          <w:rFonts w:ascii="仿宋" w:eastAsia="仿宋" w:hAnsi="仿宋" w:cs="Times New Roman"/>
          <w:color w:val="000000" w:themeColor="text1"/>
          <w:sz w:val="32"/>
          <w:szCs w:val="32"/>
        </w:rPr>
        <w:t>与201</w:t>
      </w:r>
      <w:r>
        <w:rPr>
          <w:rFonts w:ascii="仿宋" w:eastAsia="仿宋" w:hAnsi="仿宋" w:cs="Times New Roman" w:hint="eastAsia"/>
          <w:color w:val="000000" w:themeColor="text1"/>
          <w:sz w:val="32"/>
          <w:szCs w:val="32"/>
        </w:rPr>
        <w:t>8</w:t>
      </w:r>
      <w:r w:rsidR="009C5220">
        <w:rPr>
          <w:rFonts w:ascii="仿宋" w:eastAsia="仿宋" w:hAnsi="仿宋" w:cs="Times New Roman"/>
          <w:color w:val="000000" w:themeColor="text1"/>
          <w:sz w:val="32"/>
          <w:szCs w:val="32"/>
        </w:rPr>
        <w:t>年持平</w:t>
      </w:r>
      <w:r w:rsidR="009C5220">
        <w:rPr>
          <w:rFonts w:ascii="仿宋" w:eastAsia="仿宋" w:hAnsi="仿宋" w:cs="Times New Roman" w:hint="eastAsia"/>
          <w:color w:val="000000" w:themeColor="text1"/>
          <w:sz w:val="32"/>
          <w:szCs w:val="32"/>
        </w:rPr>
        <w:t>，无增减变动</w:t>
      </w:r>
      <w:r w:rsidR="009C5220">
        <w:rPr>
          <w:rFonts w:ascii="仿宋" w:eastAsia="仿宋" w:hAnsi="仿宋" w:cs="Times New Roman"/>
          <w:color w:val="000000" w:themeColor="text1"/>
          <w:sz w:val="32"/>
          <w:szCs w:val="32"/>
        </w:rPr>
        <w:t>；公务用车购置及运维费</w:t>
      </w:r>
      <w:r w:rsidR="00481AB8">
        <w:rPr>
          <w:rFonts w:ascii="仿宋" w:eastAsia="仿宋" w:hAnsi="仿宋" w:cs="Times New Roman" w:hint="eastAsia"/>
          <w:color w:val="000000" w:themeColor="text1"/>
          <w:sz w:val="32"/>
          <w:szCs w:val="32"/>
        </w:rPr>
        <w:t>15.75</w:t>
      </w:r>
      <w:r w:rsidR="009C5220">
        <w:rPr>
          <w:rFonts w:ascii="仿宋" w:eastAsia="仿宋" w:hAnsi="仿宋" w:cs="Times New Roman"/>
          <w:color w:val="000000" w:themeColor="text1"/>
          <w:sz w:val="32"/>
          <w:szCs w:val="32"/>
        </w:rPr>
        <w:t>万元（其中：公务用车购置费为</w:t>
      </w:r>
      <w:r w:rsidR="009C5220">
        <w:rPr>
          <w:rFonts w:ascii="仿宋" w:eastAsia="仿宋" w:hAnsi="仿宋" w:cs="Times New Roman" w:hint="eastAsia"/>
          <w:color w:val="000000" w:themeColor="text1"/>
          <w:sz w:val="32"/>
          <w:szCs w:val="32"/>
        </w:rPr>
        <w:t>0</w:t>
      </w:r>
      <w:r w:rsidR="009C5220">
        <w:rPr>
          <w:rFonts w:ascii="仿宋" w:eastAsia="仿宋" w:hAnsi="仿宋" w:cs="Times New Roman"/>
          <w:color w:val="000000" w:themeColor="text1"/>
          <w:sz w:val="32"/>
          <w:szCs w:val="32"/>
        </w:rPr>
        <w:t>，公务用车运行费</w:t>
      </w:r>
      <w:r w:rsidR="00481AB8">
        <w:rPr>
          <w:rFonts w:ascii="仿宋" w:eastAsia="仿宋" w:hAnsi="仿宋" w:cs="Times New Roman" w:hint="eastAsia"/>
          <w:color w:val="000000" w:themeColor="text1"/>
          <w:sz w:val="32"/>
          <w:szCs w:val="32"/>
        </w:rPr>
        <w:t>15.75</w:t>
      </w:r>
      <w:r w:rsidR="009C5220">
        <w:rPr>
          <w:rFonts w:ascii="仿宋" w:eastAsia="仿宋" w:hAnsi="仿宋" w:cs="Times New Roman"/>
          <w:color w:val="000000" w:themeColor="text1"/>
          <w:sz w:val="32"/>
          <w:szCs w:val="32"/>
        </w:rPr>
        <w:t>万元)</w:t>
      </w:r>
      <w:r w:rsidR="009C5220">
        <w:rPr>
          <w:rFonts w:ascii="仿宋" w:eastAsia="仿宋" w:hAnsi="仿宋" w:cs="Times New Roman" w:hint="eastAsia"/>
          <w:color w:val="000000" w:themeColor="text1"/>
          <w:sz w:val="32"/>
          <w:szCs w:val="32"/>
        </w:rPr>
        <w:t>，</w:t>
      </w:r>
      <w:r w:rsidR="009C5220">
        <w:rPr>
          <w:rFonts w:ascii="仿宋" w:eastAsia="仿宋" w:hAnsi="仿宋" w:cs="Times New Roman"/>
          <w:color w:val="000000" w:themeColor="text1"/>
          <w:sz w:val="32"/>
          <w:szCs w:val="32"/>
        </w:rPr>
        <w:t>与201</w:t>
      </w:r>
      <w:r w:rsidR="00481AB8">
        <w:rPr>
          <w:rFonts w:ascii="仿宋" w:eastAsia="仿宋" w:hAnsi="仿宋" w:cs="Times New Roman" w:hint="eastAsia"/>
          <w:color w:val="000000" w:themeColor="text1"/>
          <w:sz w:val="32"/>
          <w:szCs w:val="32"/>
        </w:rPr>
        <w:t>8</w:t>
      </w:r>
      <w:r w:rsidR="009C5220">
        <w:rPr>
          <w:rFonts w:ascii="仿宋" w:eastAsia="仿宋" w:hAnsi="仿宋" w:cs="Times New Roman"/>
          <w:color w:val="000000" w:themeColor="text1"/>
          <w:sz w:val="32"/>
          <w:szCs w:val="32"/>
        </w:rPr>
        <w:t>年</w:t>
      </w:r>
      <w:r w:rsidR="00481AB8">
        <w:rPr>
          <w:rFonts w:ascii="仿宋" w:eastAsia="仿宋" w:hAnsi="仿宋" w:cs="Times New Roman" w:hint="eastAsia"/>
          <w:color w:val="000000" w:themeColor="text1"/>
          <w:sz w:val="32"/>
          <w:szCs w:val="32"/>
        </w:rPr>
        <w:t>增加1.5</w:t>
      </w:r>
      <w:r w:rsidR="009C5220">
        <w:rPr>
          <w:rFonts w:ascii="仿宋" w:eastAsia="仿宋" w:hAnsi="仿宋" w:cs="Times New Roman" w:hint="eastAsia"/>
          <w:color w:val="000000" w:themeColor="text1"/>
          <w:sz w:val="32"/>
          <w:szCs w:val="32"/>
        </w:rPr>
        <w:t>万元，主要原因是由于公车</w:t>
      </w:r>
      <w:r w:rsidR="00481AB8">
        <w:rPr>
          <w:rFonts w:ascii="仿宋" w:eastAsia="仿宋" w:hAnsi="仿宋" w:cs="Times New Roman" w:hint="eastAsia"/>
          <w:color w:val="000000" w:themeColor="text1"/>
          <w:sz w:val="32"/>
          <w:szCs w:val="32"/>
        </w:rPr>
        <w:t>出险保费上调</w:t>
      </w:r>
      <w:r w:rsidR="009C5220">
        <w:rPr>
          <w:rFonts w:ascii="仿宋" w:eastAsia="仿宋" w:hAnsi="仿宋" w:cs="Times New Roman"/>
          <w:color w:val="000000" w:themeColor="text1"/>
          <w:sz w:val="32"/>
          <w:szCs w:val="32"/>
        </w:rPr>
        <w:t>；公务接待费</w:t>
      </w:r>
      <w:r w:rsidR="009C5220">
        <w:rPr>
          <w:rFonts w:ascii="仿宋" w:eastAsia="仿宋" w:hAnsi="仿宋" w:cs="Times New Roman" w:hint="eastAsia"/>
          <w:color w:val="000000" w:themeColor="text1"/>
          <w:sz w:val="32"/>
          <w:szCs w:val="32"/>
        </w:rPr>
        <w:t>9.5</w:t>
      </w:r>
      <w:r w:rsidR="009C5220">
        <w:rPr>
          <w:rFonts w:ascii="仿宋" w:eastAsia="仿宋" w:hAnsi="仿宋" w:cs="Times New Roman"/>
          <w:color w:val="000000" w:themeColor="text1"/>
          <w:sz w:val="32"/>
          <w:szCs w:val="32"/>
        </w:rPr>
        <w:t>万元</w:t>
      </w:r>
      <w:r w:rsidR="009C5220">
        <w:rPr>
          <w:rFonts w:ascii="仿宋" w:eastAsia="仿宋" w:hAnsi="仿宋" w:cs="Times New Roman" w:hint="eastAsia"/>
          <w:color w:val="000000" w:themeColor="text1"/>
          <w:sz w:val="32"/>
          <w:szCs w:val="32"/>
        </w:rPr>
        <w:t>，</w:t>
      </w:r>
      <w:r w:rsidR="009C5220">
        <w:rPr>
          <w:rFonts w:ascii="仿宋" w:eastAsia="仿宋" w:hAnsi="仿宋" w:cs="Times New Roman"/>
          <w:color w:val="000000" w:themeColor="text1"/>
          <w:sz w:val="32"/>
          <w:szCs w:val="32"/>
        </w:rPr>
        <w:t>与</w:t>
      </w:r>
      <w:r w:rsidR="00481AB8">
        <w:rPr>
          <w:rFonts w:ascii="仿宋" w:eastAsia="仿宋" w:hAnsi="仿宋" w:cs="Times New Roman"/>
          <w:color w:val="000000" w:themeColor="text1"/>
          <w:sz w:val="32"/>
          <w:szCs w:val="32"/>
        </w:rPr>
        <w:t>201</w:t>
      </w:r>
      <w:r w:rsidR="00481AB8">
        <w:rPr>
          <w:rFonts w:ascii="仿宋" w:eastAsia="仿宋" w:hAnsi="仿宋" w:cs="Times New Roman" w:hint="eastAsia"/>
          <w:color w:val="000000" w:themeColor="text1"/>
          <w:sz w:val="32"/>
          <w:szCs w:val="32"/>
        </w:rPr>
        <w:t>8</w:t>
      </w:r>
      <w:r w:rsidR="009C5220">
        <w:rPr>
          <w:rFonts w:ascii="仿宋" w:eastAsia="仿宋" w:hAnsi="仿宋" w:cs="Times New Roman"/>
          <w:color w:val="000000" w:themeColor="text1"/>
          <w:sz w:val="32"/>
          <w:szCs w:val="32"/>
        </w:rPr>
        <w:t>年持平</w:t>
      </w:r>
      <w:r w:rsidR="009C5220">
        <w:rPr>
          <w:rFonts w:ascii="仿宋" w:eastAsia="仿宋" w:hAnsi="仿宋" w:cs="Times New Roman" w:hint="eastAsia"/>
          <w:color w:val="000000" w:themeColor="text1"/>
          <w:sz w:val="32"/>
          <w:szCs w:val="32"/>
        </w:rPr>
        <w:t>，无增减变动。</w:t>
      </w:r>
    </w:p>
    <w:p w:rsidR="00074BB1" w:rsidRDefault="009C5220">
      <w:pPr>
        <w:ind w:firstLine="640"/>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五、绩效预算信息</w:t>
      </w:r>
    </w:p>
    <w:p w:rsidR="00074BB1" w:rsidRDefault="009C5220">
      <w:pPr>
        <w:ind w:firstLine="560"/>
        <w:rPr>
          <w:rFonts w:ascii="仿宋" w:eastAsia="仿宋" w:hAnsi="仿宋" w:cs="仿宋"/>
          <w:color w:val="000000" w:themeColor="text1"/>
          <w:sz w:val="32"/>
          <w:szCs w:val="32"/>
        </w:rPr>
      </w:pPr>
      <w:bookmarkStart w:id="0" w:name="_Toc471398463"/>
      <w:r>
        <w:rPr>
          <w:rFonts w:asciiTheme="minorEastAsia" w:hAnsiTheme="minorEastAsia" w:cs="Times New Roman"/>
          <w:b/>
          <w:color w:val="000000" w:themeColor="text1"/>
          <w:sz w:val="32"/>
          <w:szCs w:val="32"/>
        </w:rPr>
        <w:t>总体绩效目标：</w:t>
      </w:r>
      <w:r>
        <w:rPr>
          <w:rFonts w:ascii="仿宋" w:eastAsia="仿宋" w:hAnsi="仿宋" w:cs="仿宋" w:hint="eastAsia"/>
          <w:color w:val="000000" w:themeColor="text1"/>
          <w:sz w:val="32"/>
          <w:szCs w:val="32"/>
        </w:rPr>
        <w:t>（一）政治协商。分为政协会议和协商民主2项活动，主要内容是就县委、县政府中心工作以及政治、经济、文化、社会和生态文明中的重要问题在决策之前进行协商和就决策执行过</w:t>
      </w:r>
      <w:r>
        <w:rPr>
          <w:rFonts w:ascii="仿宋" w:eastAsia="仿宋" w:hAnsi="仿宋" w:cs="仿宋" w:hint="eastAsia"/>
          <w:color w:val="000000" w:themeColor="text1"/>
          <w:sz w:val="32"/>
          <w:szCs w:val="32"/>
        </w:rPr>
        <w:lastRenderedPageBreak/>
        <w:t>程中的重要问题进行协商。</w:t>
      </w:r>
    </w:p>
    <w:p w:rsidR="00074BB1" w:rsidRDefault="009C5220">
      <w:pPr>
        <w:ind w:firstLine="56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二）民主监督。分为监督事务和提案工作2项活动，主要内容是有效履行民主监督职责，发挥好协调关系、汇聚力量、建言献策、服务大局的作用。通过意见、建议、批评的方式对国家法律法规的实施，中央和省市重大方针政策的贯彻执行，县委、县政府的工作进行政治监督。</w:t>
      </w:r>
    </w:p>
    <w:p w:rsidR="00074BB1" w:rsidRDefault="009C5220">
      <w:pPr>
        <w:ind w:firstLine="56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三）参政议政。分为专题调研和社情民意2项活动。主要内容是通过对县委、县政府中心工作以及人民群众普遍关心的问题，开展调查研究，反映社情民意，进行协商讨论，以调研报告、建议案或其他形式，向县委、县政府提出意见和建议。</w:t>
      </w:r>
    </w:p>
    <w:p w:rsidR="00074BB1" w:rsidRDefault="009C5220">
      <w:pPr>
        <w:ind w:firstLine="56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四）政协事务管理。分为综合业务管理和综合事务管理。主要内容是县政协自身建设、理论研究以及宣传工作，与县内外有关单位的联系协调；负责机关机构编制、人事任免、人员培训、考核奖惩、工资福利，后勤保障、经费资产管理、基建，接待、离退休人员服务，</w:t>
      </w:r>
      <w:proofErr w:type="gramStart"/>
      <w:r>
        <w:rPr>
          <w:rFonts w:ascii="仿宋" w:eastAsia="仿宋" w:hAnsi="仿宋" w:cs="仿宋" w:hint="eastAsia"/>
          <w:color w:val="000000" w:themeColor="text1"/>
          <w:sz w:val="32"/>
          <w:szCs w:val="32"/>
        </w:rPr>
        <w:t>承办县</w:t>
      </w:r>
      <w:proofErr w:type="gramEnd"/>
      <w:r>
        <w:rPr>
          <w:rFonts w:ascii="仿宋" w:eastAsia="仿宋" w:hAnsi="仿宋" w:cs="仿宋" w:hint="eastAsia"/>
          <w:color w:val="000000" w:themeColor="text1"/>
          <w:sz w:val="32"/>
          <w:szCs w:val="32"/>
        </w:rPr>
        <w:t>政协主席、副主席、秘书长交办的其他事项。</w:t>
      </w:r>
    </w:p>
    <w:p w:rsidR="00074BB1" w:rsidRDefault="00074BB1">
      <w:pPr>
        <w:ind w:firstLineChars="200" w:firstLine="643"/>
        <w:jc w:val="left"/>
        <w:rPr>
          <w:rFonts w:asciiTheme="minorEastAsia" w:hAnsiTheme="minorEastAsia" w:cs="Times New Roman"/>
          <w:b/>
          <w:color w:val="000000" w:themeColor="text1"/>
          <w:sz w:val="32"/>
          <w:szCs w:val="32"/>
        </w:rPr>
      </w:pPr>
    </w:p>
    <w:p w:rsidR="00074BB1" w:rsidRDefault="00074BB1">
      <w:pPr>
        <w:ind w:firstLineChars="200" w:firstLine="643"/>
        <w:jc w:val="left"/>
        <w:outlineLvl w:val="0"/>
        <w:rPr>
          <w:rFonts w:asciiTheme="minorEastAsia" w:hAnsiTheme="minorEastAsia" w:cs="Times New Roman"/>
          <w:b/>
          <w:color w:val="000000" w:themeColor="text1"/>
          <w:sz w:val="32"/>
          <w:szCs w:val="32"/>
        </w:rPr>
      </w:pPr>
    </w:p>
    <w:p w:rsidR="00074BB1" w:rsidRDefault="00074BB1">
      <w:pPr>
        <w:ind w:firstLineChars="200" w:firstLine="643"/>
        <w:jc w:val="left"/>
        <w:outlineLvl w:val="0"/>
        <w:rPr>
          <w:rFonts w:asciiTheme="minorEastAsia" w:hAnsiTheme="minorEastAsia" w:cs="Times New Roman"/>
          <w:b/>
          <w:color w:val="000000" w:themeColor="text1"/>
          <w:sz w:val="32"/>
          <w:szCs w:val="32"/>
        </w:rPr>
      </w:pPr>
    </w:p>
    <w:p w:rsidR="00074BB1" w:rsidRDefault="009C5220">
      <w:pPr>
        <w:ind w:firstLineChars="200" w:firstLine="643"/>
        <w:jc w:val="left"/>
        <w:outlineLvl w:val="0"/>
        <w:rPr>
          <w:rFonts w:asciiTheme="minorEastAsia" w:hAnsiTheme="minorEastAsia" w:cs="Times New Roman"/>
          <w:b/>
          <w:color w:val="000000" w:themeColor="text1"/>
          <w:sz w:val="32"/>
          <w:szCs w:val="32"/>
        </w:rPr>
      </w:pPr>
      <w:r>
        <w:rPr>
          <w:rFonts w:asciiTheme="minorEastAsia" w:hAnsiTheme="minorEastAsia" w:cs="Times New Roman" w:hint="eastAsia"/>
          <w:b/>
          <w:color w:val="000000" w:themeColor="text1"/>
          <w:sz w:val="32"/>
          <w:szCs w:val="32"/>
        </w:rPr>
        <w:t>部门职责及工作活动绩效目标指标：</w:t>
      </w:r>
    </w:p>
    <w:p w:rsidR="00EB6377" w:rsidRPr="00EB6377" w:rsidRDefault="00EB6377" w:rsidP="00EB6377">
      <w:pPr>
        <w:jc w:val="center"/>
        <w:outlineLvl w:val="0"/>
        <w:rPr>
          <w:rFonts w:ascii="方正小标宋_GBK" w:eastAsia="方正小标宋_GBK" w:hAnsi="Times New Roman" w:cs="Times New Roman"/>
          <w:color w:val="FFFFFF"/>
          <w:sz w:val="32"/>
          <w:szCs w:val="24"/>
        </w:rPr>
      </w:pPr>
      <w:bookmarkStart w:id="1" w:name="_Toc2841523"/>
      <w:r w:rsidRPr="00EB6377">
        <w:rPr>
          <w:rFonts w:ascii="方正小标宋_GBK" w:eastAsia="方正小标宋_GBK" w:hAnsi="Times New Roman" w:cs="Times New Roman" w:hint="eastAsia"/>
          <w:sz w:val="32"/>
          <w:szCs w:val="24"/>
        </w:rPr>
        <w:lastRenderedPageBreak/>
        <w:t>部门职责-工作活动绩效目标</w:t>
      </w:r>
      <w:r w:rsidRPr="00EB6377">
        <w:rPr>
          <w:rFonts w:ascii="方正小标宋_GBK" w:eastAsia="方正小标宋_GBK" w:hAnsi="Times New Roman" w:cs="Times New Roman"/>
          <w:color w:val="FFFFFF"/>
          <w:sz w:val="32"/>
          <w:szCs w:val="24"/>
          <w:vertAlign w:val="superscript"/>
        </w:rPr>
        <w:footnoteReference w:customMarkFollows="1" w:id="1"/>
        <w:sym w:font="Symbol" w:char="F020"/>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41"/>
        <w:gridCol w:w="1276"/>
        <w:gridCol w:w="2976"/>
        <w:gridCol w:w="2976"/>
        <w:gridCol w:w="1417"/>
        <w:gridCol w:w="737"/>
        <w:gridCol w:w="737"/>
        <w:gridCol w:w="737"/>
        <w:gridCol w:w="737"/>
      </w:tblGrid>
      <w:tr w:rsidR="00EB6377" w:rsidRPr="00EB6377" w:rsidTr="005D5D65">
        <w:tblPrEx>
          <w:tblCellMar>
            <w:top w:w="0" w:type="dxa"/>
            <w:bottom w:w="0" w:type="dxa"/>
          </w:tblCellMar>
        </w:tblPrEx>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EB6377" w:rsidRPr="00EB6377" w:rsidRDefault="00EB6377" w:rsidP="00EB6377">
            <w:pPr>
              <w:spacing w:line="300" w:lineRule="exact"/>
              <w:jc w:val="left"/>
              <w:rPr>
                <w:rFonts w:ascii="方正小标宋_GBK" w:eastAsia="方正小标宋_GBK" w:hAnsi="Times New Roman" w:cs="Times New Roman"/>
                <w:sz w:val="24"/>
                <w:szCs w:val="24"/>
              </w:rPr>
            </w:pPr>
            <w:r w:rsidRPr="00EB6377">
              <w:rPr>
                <w:rFonts w:ascii="方正小标宋_GBK" w:eastAsia="方正小标宋_GBK" w:hAnsi="Times New Roman" w:cs="Times New Roman"/>
                <w:sz w:val="24"/>
                <w:szCs w:val="24"/>
              </w:rPr>
              <w:t>131</w:t>
            </w:r>
            <w:r w:rsidRPr="00EB6377">
              <w:rPr>
                <w:rFonts w:ascii="方正小标宋_GBK" w:eastAsia="方正小标宋_GBK" w:hAnsi="Times New Roman" w:cs="Times New Roman" w:hint="eastAsia"/>
                <w:sz w:val="24"/>
                <w:szCs w:val="24"/>
              </w:rPr>
              <w:t>县政协</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EB6377" w:rsidRPr="00EB6377" w:rsidRDefault="00EB6377" w:rsidP="00EB6377">
            <w:pPr>
              <w:spacing w:line="300" w:lineRule="exact"/>
              <w:jc w:val="right"/>
              <w:rPr>
                <w:rFonts w:ascii="方正书宋_GBK" w:eastAsia="方正书宋_GBK" w:hAnsi="Times New Roman" w:cs="Times New Roman"/>
                <w:sz w:val="24"/>
                <w:szCs w:val="24"/>
              </w:rPr>
            </w:pPr>
            <w:r w:rsidRPr="00EB6377">
              <w:rPr>
                <w:rFonts w:ascii="方正书宋_GBK" w:eastAsia="方正书宋_GBK" w:hAnsi="Times New Roman" w:cs="Times New Roman" w:hint="eastAsia"/>
                <w:sz w:val="24"/>
                <w:szCs w:val="24"/>
              </w:rPr>
              <w:t>单位：万元</w:t>
            </w:r>
          </w:p>
        </w:tc>
      </w:tr>
      <w:tr w:rsidR="00EB6377" w:rsidRPr="00EB6377" w:rsidTr="005D5D65">
        <w:tblPrEx>
          <w:tblCellMar>
            <w:top w:w="0" w:type="dxa"/>
            <w:bottom w:w="0" w:type="dxa"/>
          </w:tblCellMar>
        </w:tblPrEx>
        <w:trPr>
          <w:trHeight w:val="227"/>
          <w:tblHeader/>
          <w:jc w:val="center"/>
        </w:trPr>
        <w:tc>
          <w:tcPr>
            <w:tcW w:w="2341" w:type="dxa"/>
            <w:vMerge w:val="restart"/>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b/>
                <w:szCs w:val="24"/>
              </w:rPr>
            </w:pPr>
            <w:r w:rsidRPr="00EB6377">
              <w:rPr>
                <w:rFonts w:ascii="方正书宋_GBK" w:eastAsia="方正书宋_GBK" w:hAnsi="Times New Roman" w:cs="Times New Roman" w:hint="eastAsia"/>
                <w:b/>
                <w:szCs w:val="24"/>
              </w:rPr>
              <w:t>职责活动</w:t>
            </w:r>
          </w:p>
        </w:tc>
        <w:tc>
          <w:tcPr>
            <w:tcW w:w="1276" w:type="dxa"/>
            <w:vMerge w:val="restart"/>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b/>
                <w:szCs w:val="24"/>
              </w:rPr>
            </w:pPr>
            <w:r w:rsidRPr="00EB6377">
              <w:rPr>
                <w:rFonts w:ascii="方正书宋_GBK" w:eastAsia="方正书宋_GBK" w:hAnsi="Times New Roman" w:cs="Times New Roman" w:hint="eastAsia"/>
                <w:b/>
                <w:szCs w:val="24"/>
              </w:rPr>
              <w:t>年度预算数</w:t>
            </w:r>
          </w:p>
        </w:tc>
        <w:tc>
          <w:tcPr>
            <w:tcW w:w="2976" w:type="dxa"/>
            <w:vMerge w:val="restart"/>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b/>
                <w:szCs w:val="24"/>
              </w:rPr>
            </w:pPr>
            <w:r w:rsidRPr="00EB6377">
              <w:rPr>
                <w:rFonts w:ascii="方正书宋_GBK" w:eastAsia="方正书宋_GBK" w:hAnsi="Times New Roman" w:cs="Times New Roman" w:hint="eastAsia"/>
                <w:b/>
                <w:szCs w:val="24"/>
              </w:rPr>
              <w:t>内容描述</w:t>
            </w:r>
          </w:p>
        </w:tc>
        <w:tc>
          <w:tcPr>
            <w:tcW w:w="2976" w:type="dxa"/>
            <w:vMerge w:val="restart"/>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b/>
                <w:szCs w:val="24"/>
              </w:rPr>
            </w:pPr>
            <w:r w:rsidRPr="00EB6377">
              <w:rPr>
                <w:rFonts w:ascii="方正书宋_GBK" w:eastAsia="方正书宋_GBK" w:hAnsi="Times New Roman" w:cs="Times New Roman" w:hint="eastAsia"/>
                <w:b/>
                <w:szCs w:val="24"/>
              </w:rPr>
              <w:t>绩效目标</w:t>
            </w:r>
          </w:p>
        </w:tc>
        <w:tc>
          <w:tcPr>
            <w:tcW w:w="1417" w:type="dxa"/>
            <w:vMerge w:val="restart"/>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b/>
                <w:szCs w:val="24"/>
              </w:rPr>
            </w:pPr>
            <w:r w:rsidRPr="00EB6377">
              <w:rPr>
                <w:rFonts w:ascii="方正书宋_GBK" w:eastAsia="方正书宋_GBK" w:hAnsi="Times New Roman" w:cs="Times New Roman" w:hint="eastAsia"/>
                <w:b/>
                <w:szCs w:val="24"/>
              </w:rPr>
              <w:t>绩效指标</w:t>
            </w:r>
          </w:p>
        </w:tc>
        <w:tc>
          <w:tcPr>
            <w:tcW w:w="2948" w:type="dxa"/>
            <w:gridSpan w:val="4"/>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b/>
                <w:szCs w:val="24"/>
              </w:rPr>
            </w:pPr>
            <w:r w:rsidRPr="00EB6377">
              <w:rPr>
                <w:rFonts w:ascii="方正书宋_GBK" w:eastAsia="方正书宋_GBK" w:hAnsi="Times New Roman" w:cs="Times New Roman" w:hint="eastAsia"/>
                <w:b/>
                <w:szCs w:val="24"/>
              </w:rPr>
              <w:t>评价标准</w:t>
            </w:r>
          </w:p>
        </w:tc>
      </w:tr>
      <w:tr w:rsidR="00EB6377" w:rsidRPr="00EB6377" w:rsidTr="005D5D65">
        <w:tblPrEx>
          <w:tblCellMar>
            <w:top w:w="0" w:type="dxa"/>
            <w:bottom w:w="0" w:type="dxa"/>
          </w:tblCellMar>
        </w:tblPrEx>
        <w:trPr>
          <w:trHeight w:val="227"/>
          <w:tblHeader/>
          <w:jc w:val="center"/>
        </w:trPr>
        <w:tc>
          <w:tcPr>
            <w:tcW w:w="2341" w:type="dxa"/>
            <w:vMerge/>
            <w:shd w:val="clear" w:color="auto" w:fill="auto"/>
            <w:vAlign w:val="center"/>
          </w:tcPr>
          <w:p w:rsidR="00EB6377" w:rsidRPr="00EB6377" w:rsidRDefault="00EB6377" w:rsidP="00EB6377">
            <w:pPr>
              <w:spacing w:line="300" w:lineRule="exact"/>
              <w:jc w:val="left"/>
              <w:outlineLvl w:val="0"/>
              <w:rPr>
                <w:rFonts w:ascii="Times New Roman" w:eastAsia="宋体" w:hAnsi="Times New Roman" w:cs="Times New Roman"/>
                <w:szCs w:val="24"/>
              </w:rPr>
            </w:pPr>
          </w:p>
        </w:tc>
        <w:tc>
          <w:tcPr>
            <w:tcW w:w="1276" w:type="dxa"/>
            <w:vMerge/>
            <w:shd w:val="clear" w:color="auto" w:fill="auto"/>
            <w:vAlign w:val="center"/>
          </w:tcPr>
          <w:p w:rsidR="00EB6377" w:rsidRPr="00EB6377" w:rsidRDefault="00EB6377" w:rsidP="00EB6377">
            <w:pPr>
              <w:spacing w:line="300" w:lineRule="exact"/>
              <w:jc w:val="left"/>
              <w:outlineLvl w:val="0"/>
              <w:rPr>
                <w:rFonts w:ascii="Times New Roman" w:eastAsia="宋体" w:hAnsi="Times New Roman" w:cs="Times New Roman"/>
                <w:szCs w:val="24"/>
              </w:rPr>
            </w:pPr>
          </w:p>
        </w:tc>
        <w:tc>
          <w:tcPr>
            <w:tcW w:w="2976" w:type="dxa"/>
            <w:vMerge/>
            <w:shd w:val="clear" w:color="auto" w:fill="auto"/>
            <w:vAlign w:val="center"/>
          </w:tcPr>
          <w:p w:rsidR="00EB6377" w:rsidRPr="00EB6377" w:rsidRDefault="00EB6377" w:rsidP="00EB6377">
            <w:pPr>
              <w:spacing w:line="300" w:lineRule="exact"/>
              <w:jc w:val="left"/>
              <w:outlineLvl w:val="0"/>
              <w:rPr>
                <w:rFonts w:ascii="Times New Roman" w:eastAsia="宋体" w:hAnsi="Times New Roman" w:cs="Times New Roman"/>
                <w:szCs w:val="24"/>
              </w:rPr>
            </w:pPr>
          </w:p>
        </w:tc>
        <w:tc>
          <w:tcPr>
            <w:tcW w:w="2976" w:type="dxa"/>
            <w:vMerge/>
            <w:shd w:val="clear" w:color="auto" w:fill="auto"/>
            <w:vAlign w:val="center"/>
          </w:tcPr>
          <w:p w:rsidR="00EB6377" w:rsidRPr="00EB6377" w:rsidRDefault="00EB6377" w:rsidP="00EB6377">
            <w:pPr>
              <w:spacing w:line="300" w:lineRule="exact"/>
              <w:jc w:val="left"/>
              <w:outlineLvl w:val="0"/>
              <w:rPr>
                <w:rFonts w:ascii="Times New Roman" w:eastAsia="宋体" w:hAnsi="Times New Roman" w:cs="Times New Roman"/>
                <w:szCs w:val="24"/>
              </w:rPr>
            </w:pPr>
          </w:p>
        </w:tc>
        <w:tc>
          <w:tcPr>
            <w:tcW w:w="1417" w:type="dxa"/>
            <w:vMerge/>
            <w:shd w:val="clear" w:color="auto" w:fill="auto"/>
            <w:vAlign w:val="center"/>
          </w:tcPr>
          <w:p w:rsidR="00EB6377" w:rsidRPr="00EB6377" w:rsidRDefault="00EB6377" w:rsidP="00EB6377">
            <w:pPr>
              <w:spacing w:line="300" w:lineRule="exact"/>
              <w:jc w:val="left"/>
              <w:outlineLvl w:val="0"/>
              <w:rPr>
                <w:rFonts w:ascii="Times New Roman" w:eastAsia="宋体" w:hAnsi="Times New Roman" w:cs="Times New Roman"/>
                <w:szCs w:val="24"/>
              </w:rPr>
            </w:pP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b/>
                <w:szCs w:val="24"/>
              </w:rPr>
            </w:pPr>
            <w:r w:rsidRPr="00EB6377">
              <w:rPr>
                <w:rFonts w:ascii="方正书宋_GBK" w:eastAsia="方正书宋_GBK" w:hAnsi="Times New Roman" w:cs="Times New Roman" w:hint="eastAsia"/>
                <w:b/>
                <w:szCs w:val="24"/>
              </w:rPr>
              <w:t>优</w:t>
            </w: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b/>
                <w:szCs w:val="24"/>
              </w:rPr>
            </w:pPr>
            <w:r w:rsidRPr="00EB6377">
              <w:rPr>
                <w:rFonts w:ascii="方正书宋_GBK" w:eastAsia="方正书宋_GBK" w:hAnsi="Times New Roman" w:cs="Times New Roman" w:hint="eastAsia"/>
                <w:b/>
                <w:szCs w:val="24"/>
              </w:rPr>
              <w:t>良</w:t>
            </w: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b/>
                <w:szCs w:val="24"/>
              </w:rPr>
            </w:pPr>
            <w:r w:rsidRPr="00EB6377">
              <w:rPr>
                <w:rFonts w:ascii="方正书宋_GBK" w:eastAsia="方正书宋_GBK" w:hAnsi="Times New Roman" w:cs="Times New Roman" w:hint="eastAsia"/>
                <w:b/>
                <w:szCs w:val="24"/>
              </w:rPr>
              <w:t>中</w:t>
            </w: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b/>
                <w:szCs w:val="24"/>
              </w:rPr>
            </w:pPr>
            <w:r w:rsidRPr="00EB6377">
              <w:rPr>
                <w:rFonts w:ascii="方正书宋_GBK" w:eastAsia="方正书宋_GBK" w:hAnsi="Times New Roman" w:cs="Times New Roman" w:hint="eastAsia"/>
                <w:b/>
                <w:szCs w:val="24"/>
              </w:rPr>
              <w:t>差</w:t>
            </w:r>
          </w:p>
        </w:tc>
      </w:tr>
      <w:tr w:rsidR="00EB6377" w:rsidRPr="00EB6377" w:rsidTr="005D5D65">
        <w:tblPrEx>
          <w:tblCellMar>
            <w:top w:w="0" w:type="dxa"/>
            <w:bottom w:w="0" w:type="dxa"/>
          </w:tblCellMar>
        </w:tblPrEx>
        <w:trPr>
          <w:trHeight w:val="227"/>
          <w:jc w:val="center"/>
        </w:trPr>
        <w:tc>
          <w:tcPr>
            <w:tcW w:w="2341" w:type="dxa"/>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b/>
                <w:szCs w:val="24"/>
              </w:rPr>
            </w:pPr>
            <w:r w:rsidRPr="00EB6377">
              <w:rPr>
                <w:rFonts w:ascii="方正书宋_GBK" w:eastAsia="方正书宋_GBK" w:hAnsi="Times New Roman" w:cs="Times New Roman" w:hint="eastAsia"/>
                <w:b/>
                <w:szCs w:val="24"/>
              </w:rPr>
              <w:t>一、政治协商</w:t>
            </w:r>
          </w:p>
        </w:tc>
        <w:tc>
          <w:tcPr>
            <w:tcW w:w="1276" w:type="dxa"/>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szCs w:val="24"/>
              </w:rPr>
            </w:pPr>
          </w:p>
        </w:tc>
        <w:tc>
          <w:tcPr>
            <w:tcW w:w="2976" w:type="dxa"/>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szCs w:val="24"/>
              </w:rPr>
            </w:pPr>
            <w:r w:rsidRPr="00EB6377">
              <w:rPr>
                <w:rFonts w:ascii="方正书宋_GBK" w:eastAsia="方正书宋_GBK" w:hAnsi="Times New Roman" w:cs="Times New Roman" w:hint="eastAsia"/>
                <w:szCs w:val="24"/>
              </w:rPr>
              <w:t>就大政方针以及政治、经济、文化、社会和生态文明中的重要问题在决策之前进行协商和就决策执行过程中的重要问题进行协商。</w:t>
            </w:r>
          </w:p>
        </w:tc>
        <w:tc>
          <w:tcPr>
            <w:tcW w:w="2976" w:type="dxa"/>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szCs w:val="24"/>
              </w:rPr>
            </w:pPr>
            <w:r w:rsidRPr="00EB6377">
              <w:rPr>
                <w:rFonts w:ascii="方正书宋_GBK" w:eastAsia="方正书宋_GBK" w:hAnsi="Times New Roman" w:cs="Times New Roman" w:hint="eastAsia"/>
                <w:szCs w:val="24"/>
              </w:rPr>
              <w:t>完善各项会议制度，规范会议程序，提高会议质量，提高政治协商水平。</w:t>
            </w:r>
          </w:p>
        </w:tc>
        <w:tc>
          <w:tcPr>
            <w:tcW w:w="1417" w:type="dxa"/>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szCs w:val="24"/>
              </w:rPr>
            </w:pP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szCs w:val="24"/>
              </w:rPr>
            </w:pP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szCs w:val="24"/>
              </w:rPr>
            </w:pP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szCs w:val="24"/>
              </w:rPr>
            </w:pP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szCs w:val="24"/>
              </w:rPr>
            </w:pPr>
          </w:p>
        </w:tc>
      </w:tr>
      <w:tr w:rsidR="00EB6377" w:rsidRPr="00EB6377" w:rsidTr="005D5D65">
        <w:tblPrEx>
          <w:tblCellMar>
            <w:top w:w="0" w:type="dxa"/>
            <w:bottom w:w="0" w:type="dxa"/>
          </w:tblCellMar>
        </w:tblPrEx>
        <w:trPr>
          <w:trHeight w:val="227"/>
          <w:jc w:val="center"/>
        </w:trPr>
        <w:tc>
          <w:tcPr>
            <w:tcW w:w="2341" w:type="dxa"/>
            <w:vMerge w:val="restart"/>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b/>
                <w:szCs w:val="24"/>
              </w:rPr>
            </w:pPr>
            <w:r w:rsidRPr="00EB6377">
              <w:rPr>
                <w:rFonts w:ascii="方正书宋_GBK" w:eastAsia="方正书宋_GBK" w:hAnsi="Times New Roman" w:cs="Times New Roman" w:hint="eastAsia"/>
                <w:b/>
                <w:szCs w:val="24"/>
              </w:rPr>
              <w:t xml:space="preserve">　　</w:t>
            </w:r>
            <w:r w:rsidRPr="00EB6377">
              <w:rPr>
                <w:rFonts w:ascii="方正书宋_GBK" w:eastAsia="方正书宋_GBK" w:hAnsi="Times New Roman" w:cs="Times New Roman"/>
                <w:b/>
                <w:szCs w:val="24"/>
              </w:rPr>
              <w:t>1</w:t>
            </w:r>
            <w:r w:rsidRPr="00EB6377">
              <w:rPr>
                <w:rFonts w:ascii="方正书宋_GBK" w:eastAsia="方正书宋_GBK" w:hAnsi="Times New Roman" w:cs="Times New Roman" w:hint="eastAsia"/>
                <w:b/>
                <w:szCs w:val="24"/>
              </w:rPr>
              <w:t>、政协会议</w:t>
            </w:r>
          </w:p>
        </w:tc>
        <w:tc>
          <w:tcPr>
            <w:tcW w:w="1276" w:type="dxa"/>
            <w:vMerge w:val="restart"/>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szCs w:val="24"/>
              </w:rPr>
            </w:pPr>
          </w:p>
        </w:tc>
        <w:tc>
          <w:tcPr>
            <w:tcW w:w="2976" w:type="dxa"/>
            <w:vMerge w:val="restart"/>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会议是人民政协履行职能的主要形式，是开展工作的主体，是委员履行自身职责的主要途径。包括全体会议、常委会议、主席会议、秘书长会议、各专委会会议等。</w:t>
            </w:r>
          </w:p>
        </w:tc>
        <w:tc>
          <w:tcPr>
            <w:tcW w:w="2976" w:type="dxa"/>
            <w:vMerge w:val="restart"/>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完善各项会议制度，规范会议程序，提高会议质量，提高政治协商水平。</w:t>
            </w:r>
          </w:p>
        </w:tc>
        <w:tc>
          <w:tcPr>
            <w:tcW w:w="1417" w:type="dxa"/>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szCs w:val="24"/>
              </w:rPr>
            </w:pPr>
            <w:r w:rsidRPr="00EB6377">
              <w:rPr>
                <w:rFonts w:ascii="方正书宋_GBK" w:eastAsia="方正书宋_GBK" w:hAnsi="Times New Roman" w:cs="Times New Roman" w:hint="eastAsia"/>
                <w:szCs w:val="24"/>
              </w:rPr>
              <w:t>会议筹备及会务工作的完成率</w:t>
            </w: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szCs w:val="24"/>
              </w:rPr>
            </w:pPr>
            <w:r w:rsidRPr="00EB6377">
              <w:rPr>
                <w:rFonts w:ascii="方正书宋_GBK" w:eastAsia="方正书宋_GBK" w:hAnsi="Times New Roman" w:cs="Times New Roman"/>
                <w:szCs w:val="24"/>
              </w:rPr>
              <w:t>100%</w:t>
            </w: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szCs w:val="24"/>
              </w:rPr>
            </w:pPr>
            <w:r w:rsidRPr="00EB6377">
              <w:rPr>
                <w:rFonts w:ascii="方正书宋_GBK" w:eastAsia="方正书宋_GBK" w:hAnsi="Times New Roman" w:cs="Times New Roman" w:hint="eastAsia"/>
                <w:szCs w:val="24"/>
              </w:rPr>
              <w:t>≥</w:t>
            </w:r>
            <w:r w:rsidRPr="00EB6377">
              <w:rPr>
                <w:rFonts w:ascii="方正书宋_GBK" w:eastAsia="方正书宋_GBK" w:hAnsi="Times New Roman" w:cs="Times New Roman"/>
                <w:szCs w:val="24"/>
              </w:rPr>
              <w:t>95%</w:t>
            </w: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szCs w:val="24"/>
              </w:rPr>
            </w:pPr>
            <w:r w:rsidRPr="00EB6377">
              <w:rPr>
                <w:rFonts w:ascii="方正书宋_GBK" w:eastAsia="方正书宋_GBK" w:hAnsi="Times New Roman" w:cs="Times New Roman" w:hint="eastAsia"/>
                <w:szCs w:val="24"/>
              </w:rPr>
              <w:t>≥</w:t>
            </w:r>
            <w:r w:rsidRPr="00EB6377">
              <w:rPr>
                <w:rFonts w:ascii="方正书宋_GBK" w:eastAsia="方正书宋_GBK" w:hAnsi="Times New Roman" w:cs="Times New Roman"/>
                <w:szCs w:val="24"/>
              </w:rPr>
              <w:t>90%</w:t>
            </w: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szCs w:val="24"/>
              </w:rPr>
            </w:pPr>
            <w:r w:rsidRPr="00EB6377">
              <w:rPr>
                <w:rFonts w:ascii="方正书宋_GBK" w:eastAsia="方正书宋_GBK" w:hAnsi="Times New Roman" w:cs="Times New Roman"/>
                <w:szCs w:val="24"/>
              </w:rPr>
              <w:t>&lt;90%</w:t>
            </w:r>
          </w:p>
        </w:tc>
      </w:tr>
      <w:tr w:rsidR="00EB6377" w:rsidRPr="00EB6377" w:rsidTr="005D5D65">
        <w:tblPrEx>
          <w:tblCellMar>
            <w:top w:w="0" w:type="dxa"/>
            <w:bottom w:w="0" w:type="dxa"/>
          </w:tblCellMar>
        </w:tblPrEx>
        <w:trPr>
          <w:trHeight w:val="227"/>
          <w:jc w:val="center"/>
        </w:trPr>
        <w:tc>
          <w:tcPr>
            <w:tcW w:w="2341" w:type="dxa"/>
            <w:vMerge/>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b/>
                <w:szCs w:val="24"/>
              </w:rPr>
            </w:pPr>
          </w:p>
        </w:tc>
        <w:tc>
          <w:tcPr>
            <w:tcW w:w="1276" w:type="dxa"/>
            <w:vMerge/>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szCs w:val="24"/>
              </w:rPr>
            </w:pPr>
          </w:p>
        </w:tc>
        <w:tc>
          <w:tcPr>
            <w:tcW w:w="2976" w:type="dxa"/>
            <w:vMerge/>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szCs w:val="24"/>
              </w:rPr>
            </w:pPr>
          </w:p>
        </w:tc>
        <w:tc>
          <w:tcPr>
            <w:tcW w:w="2976" w:type="dxa"/>
            <w:vMerge/>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szCs w:val="24"/>
              </w:rPr>
            </w:pPr>
          </w:p>
        </w:tc>
        <w:tc>
          <w:tcPr>
            <w:tcW w:w="1417" w:type="dxa"/>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政治任务实现率</w:t>
            </w: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szCs w:val="24"/>
              </w:rPr>
            </w:pPr>
            <w:r w:rsidRPr="00EB6377">
              <w:rPr>
                <w:rFonts w:ascii="方正书宋_GBK" w:eastAsia="方正书宋_GBK" w:hAnsi="Times New Roman" w:cs="Times New Roman"/>
                <w:szCs w:val="24"/>
              </w:rPr>
              <w:t>100%</w:t>
            </w: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w:t>
            </w:r>
            <w:r w:rsidRPr="00EB6377">
              <w:rPr>
                <w:rFonts w:ascii="方正书宋_GBK" w:eastAsia="方正书宋_GBK" w:hAnsi="Times New Roman" w:cs="Times New Roman"/>
                <w:szCs w:val="24"/>
              </w:rPr>
              <w:t>95%</w:t>
            </w: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w:t>
            </w:r>
            <w:r w:rsidRPr="00EB6377">
              <w:rPr>
                <w:rFonts w:ascii="方正书宋_GBK" w:eastAsia="方正书宋_GBK" w:hAnsi="Times New Roman" w:cs="Times New Roman"/>
                <w:szCs w:val="24"/>
              </w:rPr>
              <w:t>90%</w:t>
            </w: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szCs w:val="24"/>
              </w:rPr>
            </w:pPr>
            <w:r w:rsidRPr="00EB6377">
              <w:rPr>
                <w:rFonts w:ascii="方正书宋_GBK" w:eastAsia="方正书宋_GBK" w:hAnsi="Times New Roman" w:cs="Times New Roman"/>
                <w:szCs w:val="24"/>
              </w:rPr>
              <w:t>&lt;90%</w:t>
            </w:r>
          </w:p>
        </w:tc>
      </w:tr>
      <w:tr w:rsidR="00EB6377" w:rsidRPr="00EB6377" w:rsidTr="005D5D65">
        <w:tblPrEx>
          <w:tblCellMar>
            <w:top w:w="0" w:type="dxa"/>
            <w:bottom w:w="0" w:type="dxa"/>
          </w:tblCellMar>
        </w:tblPrEx>
        <w:trPr>
          <w:trHeight w:val="227"/>
          <w:jc w:val="center"/>
        </w:trPr>
        <w:tc>
          <w:tcPr>
            <w:tcW w:w="2341" w:type="dxa"/>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b/>
                <w:szCs w:val="24"/>
              </w:rPr>
            </w:pPr>
            <w:r w:rsidRPr="00EB6377">
              <w:rPr>
                <w:rFonts w:ascii="方正书宋_GBK" w:eastAsia="方正书宋_GBK" w:hAnsi="Times New Roman" w:cs="Times New Roman" w:hint="eastAsia"/>
                <w:b/>
                <w:szCs w:val="24"/>
              </w:rPr>
              <w:t xml:space="preserve">　　</w:t>
            </w:r>
            <w:r w:rsidRPr="00EB6377">
              <w:rPr>
                <w:rFonts w:ascii="方正书宋_GBK" w:eastAsia="方正书宋_GBK" w:hAnsi="Times New Roman" w:cs="Times New Roman"/>
                <w:b/>
                <w:szCs w:val="24"/>
              </w:rPr>
              <w:t>2</w:t>
            </w:r>
            <w:r w:rsidRPr="00EB6377">
              <w:rPr>
                <w:rFonts w:ascii="方正书宋_GBK" w:eastAsia="方正书宋_GBK" w:hAnsi="Times New Roman" w:cs="Times New Roman" w:hint="eastAsia"/>
                <w:b/>
                <w:szCs w:val="24"/>
              </w:rPr>
              <w:t>、民主协商</w:t>
            </w:r>
          </w:p>
        </w:tc>
        <w:tc>
          <w:tcPr>
            <w:tcW w:w="1276" w:type="dxa"/>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szCs w:val="24"/>
              </w:rPr>
            </w:pPr>
          </w:p>
        </w:tc>
        <w:tc>
          <w:tcPr>
            <w:tcW w:w="2976" w:type="dxa"/>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根据形势、任务和党委政府统一部署，安排协商活动，召开专题协商会、协商民主会、专题座谈会、情况通报会、意见听取会、工作研讨会和学习座谈会等。</w:t>
            </w:r>
          </w:p>
        </w:tc>
        <w:tc>
          <w:tcPr>
            <w:tcW w:w="2976" w:type="dxa"/>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增强开展政治协商的自觉性和主动性，规范协商内容，丰富协商形式和层次，把政治协商纳入决策程序。</w:t>
            </w:r>
          </w:p>
        </w:tc>
        <w:tc>
          <w:tcPr>
            <w:tcW w:w="1417" w:type="dxa"/>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专题协商活动完成率</w:t>
            </w: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szCs w:val="24"/>
              </w:rPr>
            </w:pPr>
            <w:r w:rsidRPr="00EB6377">
              <w:rPr>
                <w:rFonts w:ascii="方正书宋_GBK" w:eastAsia="方正书宋_GBK" w:hAnsi="Times New Roman" w:cs="Times New Roman"/>
                <w:szCs w:val="24"/>
              </w:rPr>
              <w:t>100%</w:t>
            </w: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w:t>
            </w:r>
            <w:r w:rsidRPr="00EB6377">
              <w:rPr>
                <w:rFonts w:ascii="方正书宋_GBK" w:eastAsia="方正书宋_GBK" w:hAnsi="Times New Roman" w:cs="Times New Roman"/>
                <w:szCs w:val="24"/>
              </w:rPr>
              <w:t>95%</w:t>
            </w: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w:t>
            </w:r>
            <w:r w:rsidRPr="00EB6377">
              <w:rPr>
                <w:rFonts w:ascii="方正书宋_GBK" w:eastAsia="方正书宋_GBK" w:hAnsi="Times New Roman" w:cs="Times New Roman"/>
                <w:szCs w:val="24"/>
              </w:rPr>
              <w:t>90%</w:t>
            </w: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szCs w:val="24"/>
              </w:rPr>
            </w:pPr>
            <w:r w:rsidRPr="00EB6377">
              <w:rPr>
                <w:rFonts w:ascii="方正书宋_GBK" w:eastAsia="方正书宋_GBK" w:hAnsi="Times New Roman" w:cs="Times New Roman"/>
                <w:szCs w:val="24"/>
              </w:rPr>
              <w:t>&lt;90%</w:t>
            </w:r>
          </w:p>
        </w:tc>
      </w:tr>
      <w:tr w:rsidR="00EB6377" w:rsidRPr="00EB6377" w:rsidTr="00EB6377">
        <w:tblPrEx>
          <w:tblCellMar>
            <w:top w:w="0" w:type="dxa"/>
            <w:bottom w:w="0" w:type="dxa"/>
          </w:tblCellMar>
        </w:tblPrEx>
        <w:trPr>
          <w:trHeight w:val="2477"/>
          <w:jc w:val="center"/>
        </w:trPr>
        <w:tc>
          <w:tcPr>
            <w:tcW w:w="2341" w:type="dxa"/>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b/>
                <w:szCs w:val="24"/>
              </w:rPr>
            </w:pPr>
            <w:r w:rsidRPr="00EB6377">
              <w:rPr>
                <w:rFonts w:ascii="方正书宋_GBK" w:eastAsia="方正书宋_GBK" w:hAnsi="Times New Roman" w:cs="Times New Roman" w:hint="eastAsia"/>
                <w:b/>
                <w:szCs w:val="24"/>
              </w:rPr>
              <w:t>二、民主监督</w:t>
            </w:r>
          </w:p>
        </w:tc>
        <w:tc>
          <w:tcPr>
            <w:tcW w:w="1276" w:type="dxa"/>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szCs w:val="24"/>
              </w:rPr>
            </w:pPr>
          </w:p>
        </w:tc>
        <w:tc>
          <w:tcPr>
            <w:tcW w:w="2976" w:type="dxa"/>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有效履行民主监督职责，发挥好协调关系、汇聚力量、建言献策、服务大局的作用。通过意见、建议、批评的方式对国家法律法规的实施、重大方针政策的贯彻执行、党和政府的工作进行政治监督。</w:t>
            </w:r>
          </w:p>
        </w:tc>
        <w:tc>
          <w:tcPr>
            <w:tcW w:w="2976" w:type="dxa"/>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完善民主监督机制，畅通民主监督渠道，建立健全知情、沟通制度，将民主监督寓于委员提案、进行视察、参与工作检查等活动中，提高民主监督质量和成效。</w:t>
            </w:r>
          </w:p>
        </w:tc>
        <w:tc>
          <w:tcPr>
            <w:tcW w:w="1417" w:type="dxa"/>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szCs w:val="24"/>
              </w:rPr>
            </w:pP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szCs w:val="24"/>
              </w:rPr>
            </w:pP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hint="eastAsia"/>
                <w:szCs w:val="24"/>
              </w:rPr>
            </w:pP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hint="eastAsia"/>
                <w:szCs w:val="24"/>
              </w:rPr>
            </w:pP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szCs w:val="24"/>
              </w:rPr>
            </w:pPr>
          </w:p>
        </w:tc>
        <w:bookmarkStart w:id="2" w:name="_GoBack"/>
        <w:bookmarkEnd w:id="2"/>
      </w:tr>
      <w:tr w:rsidR="00EB6377" w:rsidRPr="00EB6377" w:rsidTr="005D5D65">
        <w:tblPrEx>
          <w:tblCellMar>
            <w:top w:w="0" w:type="dxa"/>
            <w:bottom w:w="0" w:type="dxa"/>
          </w:tblCellMar>
        </w:tblPrEx>
        <w:trPr>
          <w:trHeight w:val="227"/>
          <w:jc w:val="center"/>
        </w:trPr>
        <w:tc>
          <w:tcPr>
            <w:tcW w:w="2341" w:type="dxa"/>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b/>
                <w:szCs w:val="24"/>
              </w:rPr>
            </w:pPr>
            <w:r w:rsidRPr="00EB6377">
              <w:rPr>
                <w:rFonts w:ascii="方正书宋_GBK" w:eastAsia="方正书宋_GBK" w:hAnsi="Times New Roman" w:cs="Times New Roman" w:hint="eastAsia"/>
                <w:b/>
                <w:szCs w:val="24"/>
              </w:rPr>
              <w:lastRenderedPageBreak/>
              <w:t xml:space="preserve">　　</w:t>
            </w:r>
            <w:r w:rsidRPr="00EB6377">
              <w:rPr>
                <w:rFonts w:ascii="方正书宋_GBK" w:eastAsia="方正书宋_GBK" w:hAnsi="Times New Roman" w:cs="Times New Roman"/>
                <w:b/>
                <w:szCs w:val="24"/>
              </w:rPr>
              <w:t>1</w:t>
            </w:r>
            <w:r w:rsidRPr="00EB6377">
              <w:rPr>
                <w:rFonts w:ascii="方正书宋_GBK" w:eastAsia="方正书宋_GBK" w:hAnsi="Times New Roman" w:cs="Times New Roman" w:hint="eastAsia"/>
                <w:b/>
                <w:szCs w:val="24"/>
              </w:rPr>
              <w:t>、监督事务</w:t>
            </w:r>
          </w:p>
        </w:tc>
        <w:tc>
          <w:tcPr>
            <w:tcW w:w="1276" w:type="dxa"/>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szCs w:val="24"/>
              </w:rPr>
            </w:pPr>
          </w:p>
        </w:tc>
        <w:tc>
          <w:tcPr>
            <w:tcW w:w="2976" w:type="dxa"/>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组织、鼓励和引导委员深入实际、走向基层、贴近群众开展视察考察，通过建议案、提案等形式进行监督。通过参加党委政府组织的调查和检查活动实施监督。</w:t>
            </w:r>
          </w:p>
        </w:tc>
        <w:tc>
          <w:tcPr>
            <w:tcW w:w="2976" w:type="dxa"/>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完善民主监督机制，畅通民主监督渠道，建立健全知情、沟通制度，加强工作协调配合，提高民主监督的质量和成效。</w:t>
            </w:r>
          </w:p>
        </w:tc>
        <w:tc>
          <w:tcPr>
            <w:tcW w:w="1417" w:type="dxa"/>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监督工作任务完成率</w:t>
            </w: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szCs w:val="24"/>
              </w:rPr>
            </w:pPr>
            <w:r w:rsidRPr="00EB6377">
              <w:rPr>
                <w:rFonts w:ascii="方正书宋_GBK" w:eastAsia="方正书宋_GBK" w:hAnsi="Times New Roman" w:cs="Times New Roman" w:hint="eastAsia"/>
                <w:szCs w:val="24"/>
              </w:rPr>
              <w:t>≥</w:t>
            </w:r>
            <w:r w:rsidRPr="00EB6377">
              <w:rPr>
                <w:rFonts w:ascii="方正书宋_GBK" w:eastAsia="方正书宋_GBK" w:hAnsi="Times New Roman" w:cs="Times New Roman"/>
                <w:szCs w:val="24"/>
              </w:rPr>
              <w:t>100%</w:t>
            </w: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w:t>
            </w:r>
            <w:r w:rsidRPr="00EB6377">
              <w:rPr>
                <w:rFonts w:ascii="方正书宋_GBK" w:eastAsia="方正书宋_GBK" w:hAnsi="Times New Roman" w:cs="Times New Roman"/>
                <w:szCs w:val="24"/>
              </w:rPr>
              <w:t>95%</w:t>
            </w: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w:t>
            </w:r>
            <w:r w:rsidRPr="00EB6377">
              <w:rPr>
                <w:rFonts w:ascii="方正书宋_GBK" w:eastAsia="方正书宋_GBK" w:hAnsi="Times New Roman" w:cs="Times New Roman"/>
                <w:szCs w:val="24"/>
              </w:rPr>
              <w:t>90%</w:t>
            </w: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szCs w:val="24"/>
              </w:rPr>
            </w:pPr>
            <w:r w:rsidRPr="00EB6377">
              <w:rPr>
                <w:rFonts w:ascii="方正书宋_GBK" w:eastAsia="方正书宋_GBK" w:hAnsi="Times New Roman" w:cs="Times New Roman"/>
                <w:szCs w:val="24"/>
              </w:rPr>
              <w:t>&lt;90%</w:t>
            </w:r>
          </w:p>
        </w:tc>
      </w:tr>
      <w:tr w:rsidR="00EB6377" w:rsidRPr="00EB6377" w:rsidTr="005D5D65">
        <w:tblPrEx>
          <w:tblCellMar>
            <w:top w:w="0" w:type="dxa"/>
            <w:bottom w:w="0" w:type="dxa"/>
          </w:tblCellMar>
        </w:tblPrEx>
        <w:trPr>
          <w:trHeight w:val="227"/>
          <w:jc w:val="center"/>
        </w:trPr>
        <w:tc>
          <w:tcPr>
            <w:tcW w:w="2341" w:type="dxa"/>
            <w:vMerge w:val="restart"/>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b/>
                <w:szCs w:val="24"/>
              </w:rPr>
            </w:pPr>
            <w:r w:rsidRPr="00EB6377">
              <w:rPr>
                <w:rFonts w:ascii="方正书宋_GBK" w:eastAsia="方正书宋_GBK" w:hAnsi="Times New Roman" w:cs="Times New Roman" w:hint="eastAsia"/>
                <w:b/>
                <w:szCs w:val="24"/>
              </w:rPr>
              <w:t xml:space="preserve">　　</w:t>
            </w:r>
            <w:r w:rsidRPr="00EB6377">
              <w:rPr>
                <w:rFonts w:ascii="方正书宋_GBK" w:eastAsia="方正书宋_GBK" w:hAnsi="Times New Roman" w:cs="Times New Roman"/>
                <w:b/>
                <w:szCs w:val="24"/>
              </w:rPr>
              <w:t>2</w:t>
            </w:r>
            <w:r w:rsidRPr="00EB6377">
              <w:rPr>
                <w:rFonts w:ascii="方正书宋_GBK" w:eastAsia="方正书宋_GBK" w:hAnsi="Times New Roman" w:cs="Times New Roman" w:hint="eastAsia"/>
                <w:b/>
                <w:szCs w:val="24"/>
              </w:rPr>
              <w:t>、提案工作</w:t>
            </w:r>
          </w:p>
        </w:tc>
        <w:tc>
          <w:tcPr>
            <w:tcW w:w="1276" w:type="dxa"/>
            <w:vMerge w:val="restart"/>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szCs w:val="24"/>
              </w:rPr>
            </w:pPr>
          </w:p>
        </w:tc>
        <w:tc>
          <w:tcPr>
            <w:tcW w:w="2976" w:type="dxa"/>
            <w:vMerge w:val="restart"/>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对政协委员和参加政协的各党派团体以及各专委会（提案者）的提案进行审查立案，立案后交承办单位办理，适时通过协调、沟通、座谈、视察等形式进行督办。</w:t>
            </w:r>
          </w:p>
        </w:tc>
        <w:tc>
          <w:tcPr>
            <w:tcW w:w="2976" w:type="dxa"/>
            <w:vMerge w:val="restart"/>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完善提案审查、办理和反馈机制，做到提案程序更加规范，制度更加完善，提案质量和办理质量不断提高，政协履职作用更加突出。</w:t>
            </w:r>
          </w:p>
        </w:tc>
        <w:tc>
          <w:tcPr>
            <w:tcW w:w="1417" w:type="dxa"/>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提案督办完成率</w:t>
            </w: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hint="eastAsia"/>
                <w:szCs w:val="24"/>
              </w:rPr>
            </w:pPr>
            <w:r w:rsidRPr="00EB6377">
              <w:rPr>
                <w:rFonts w:ascii="方正书宋_GBK" w:eastAsia="方正书宋_GBK" w:hAnsi="Times New Roman" w:cs="Times New Roman"/>
                <w:szCs w:val="24"/>
              </w:rPr>
              <w:t>100%</w:t>
            </w: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w:t>
            </w:r>
            <w:r w:rsidRPr="00EB6377">
              <w:rPr>
                <w:rFonts w:ascii="方正书宋_GBK" w:eastAsia="方正书宋_GBK" w:hAnsi="Times New Roman" w:cs="Times New Roman"/>
                <w:szCs w:val="24"/>
              </w:rPr>
              <w:t>95%</w:t>
            </w: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w:t>
            </w:r>
            <w:r w:rsidRPr="00EB6377">
              <w:rPr>
                <w:rFonts w:ascii="方正书宋_GBK" w:eastAsia="方正书宋_GBK" w:hAnsi="Times New Roman" w:cs="Times New Roman"/>
                <w:szCs w:val="24"/>
              </w:rPr>
              <w:t>90%</w:t>
            </w: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szCs w:val="24"/>
              </w:rPr>
            </w:pPr>
            <w:r w:rsidRPr="00EB6377">
              <w:rPr>
                <w:rFonts w:ascii="方正书宋_GBK" w:eastAsia="方正书宋_GBK" w:hAnsi="Times New Roman" w:cs="Times New Roman"/>
                <w:szCs w:val="24"/>
              </w:rPr>
              <w:t>&lt;90%</w:t>
            </w:r>
          </w:p>
        </w:tc>
      </w:tr>
      <w:tr w:rsidR="00EB6377" w:rsidRPr="00EB6377" w:rsidTr="005D5D65">
        <w:tblPrEx>
          <w:tblCellMar>
            <w:top w:w="0" w:type="dxa"/>
            <w:bottom w:w="0" w:type="dxa"/>
          </w:tblCellMar>
        </w:tblPrEx>
        <w:trPr>
          <w:trHeight w:val="227"/>
          <w:jc w:val="center"/>
        </w:trPr>
        <w:tc>
          <w:tcPr>
            <w:tcW w:w="2341" w:type="dxa"/>
            <w:vMerge/>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b/>
                <w:szCs w:val="24"/>
              </w:rPr>
            </w:pPr>
          </w:p>
        </w:tc>
        <w:tc>
          <w:tcPr>
            <w:tcW w:w="1276" w:type="dxa"/>
            <w:vMerge/>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szCs w:val="24"/>
              </w:rPr>
            </w:pPr>
          </w:p>
        </w:tc>
        <w:tc>
          <w:tcPr>
            <w:tcW w:w="2976" w:type="dxa"/>
            <w:vMerge/>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szCs w:val="24"/>
              </w:rPr>
            </w:pPr>
          </w:p>
        </w:tc>
        <w:tc>
          <w:tcPr>
            <w:tcW w:w="2976" w:type="dxa"/>
            <w:vMerge/>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szCs w:val="24"/>
              </w:rPr>
            </w:pPr>
          </w:p>
        </w:tc>
        <w:tc>
          <w:tcPr>
            <w:tcW w:w="1417" w:type="dxa"/>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提案</w:t>
            </w:r>
            <w:proofErr w:type="gramStart"/>
            <w:r w:rsidRPr="00EB6377">
              <w:rPr>
                <w:rFonts w:ascii="方正书宋_GBK" w:eastAsia="方正书宋_GBK" w:hAnsi="Times New Roman" w:cs="Times New Roman" w:hint="eastAsia"/>
                <w:szCs w:val="24"/>
              </w:rPr>
              <w:t>交办率</w:t>
            </w:r>
            <w:proofErr w:type="gramEnd"/>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szCs w:val="24"/>
              </w:rPr>
            </w:pPr>
            <w:r w:rsidRPr="00EB6377">
              <w:rPr>
                <w:rFonts w:ascii="方正书宋_GBK" w:eastAsia="方正书宋_GBK" w:hAnsi="Times New Roman" w:cs="Times New Roman"/>
                <w:szCs w:val="24"/>
              </w:rPr>
              <w:t>100%</w:t>
            </w: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w:t>
            </w:r>
            <w:r w:rsidRPr="00EB6377">
              <w:rPr>
                <w:rFonts w:ascii="方正书宋_GBK" w:eastAsia="方正书宋_GBK" w:hAnsi="Times New Roman" w:cs="Times New Roman"/>
                <w:szCs w:val="24"/>
              </w:rPr>
              <w:t>95%</w:t>
            </w: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w:t>
            </w:r>
            <w:r w:rsidRPr="00EB6377">
              <w:rPr>
                <w:rFonts w:ascii="方正书宋_GBK" w:eastAsia="方正书宋_GBK" w:hAnsi="Times New Roman" w:cs="Times New Roman"/>
                <w:szCs w:val="24"/>
              </w:rPr>
              <w:t>90%</w:t>
            </w: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szCs w:val="24"/>
              </w:rPr>
            </w:pPr>
            <w:r w:rsidRPr="00EB6377">
              <w:rPr>
                <w:rFonts w:ascii="方正书宋_GBK" w:eastAsia="方正书宋_GBK" w:hAnsi="Times New Roman" w:cs="Times New Roman"/>
                <w:szCs w:val="24"/>
              </w:rPr>
              <w:t>&lt;90%</w:t>
            </w:r>
          </w:p>
        </w:tc>
      </w:tr>
      <w:tr w:rsidR="00EB6377" w:rsidRPr="00EB6377" w:rsidTr="005D5D65">
        <w:tblPrEx>
          <w:tblCellMar>
            <w:top w:w="0" w:type="dxa"/>
            <w:bottom w:w="0" w:type="dxa"/>
          </w:tblCellMar>
        </w:tblPrEx>
        <w:trPr>
          <w:trHeight w:val="227"/>
          <w:jc w:val="center"/>
        </w:trPr>
        <w:tc>
          <w:tcPr>
            <w:tcW w:w="2341" w:type="dxa"/>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b/>
                <w:szCs w:val="24"/>
              </w:rPr>
            </w:pPr>
            <w:r w:rsidRPr="00EB6377">
              <w:rPr>
                <w:rFonts w:ascii="方正书宋_GBK" w:eastAsia="方正书宋_GBK" w:hAnsi="Times New Roman" w:cs="Times New Roman" w:hint="eastAsia"/>
                <w:b/>
                <w:szCs w:val="24"/>
              </w:rPr>
              <w:t>三、参政议政</w:t>
            </w:r>
          </w:p>
        </w:tc>
        <w:tc>
          <w:tcPr>
            <w:tcW w:w="1276" w:type="dxa"/>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szCs w:val="24"/>
              </w:rPr>
            </w:pPr>
          </w:p>
        </w:tc>
        <w:tc>
          <w:tcPr>
            <w:tcW w:w="2976" w:type="dxa"/>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通过对重大问题以及人民群众普遍关心的问题，开展调查研究，反映社情民意，进行协商讨论，以调研报告、建议案或其他形式，向县委、县政府提出意见和建议。</w:t>
            </w:r>
          </w:p>
        </w:tc>
        <w:tc>
          <w:tcPr>
            <w:tcW w:w="2976" w:type="dxa"/>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发挥政协作为扩大社会各界有序参与的重要渠道作用，探索开展活动的新方法新途径，充分调动委员参政议政积极，向县委、县政府提出高质量的建议案。</w:t>
            </w:r>
          </w:p>
        </w:tc>
        <w:tc>
          <w:tcPr>
            <w:tcW w:w="1417" w:type="dxa"/>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szCs w:val="24"/>
              </w:rPr>
            </w:pP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szCs w:val="24"/>
              </w:rPr>
            </w:pP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hint="eastAsia"/>
                <w:szCs w:val="24"/>
              </w:rPr>
            </w:pP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hint="eastAsia"/>
                <w:szCs w:val="24"/>
              </w:rPr>
            </w:pP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szCs w:val="24"/>
              </w:rPr>
            </w:pPr>
          </w:p>
        </w:tc>
      </w:tr>
      <w:tr w:rsidR="00EB6377" w:rsidRPr="00EB6377" w:rsidTr="005D5D65">
        <w:tblPrEx>
          <w:tblCellMar>
            <w:top w:w="0" w:type="dxa"/>
            <w:bottom w:w="0" w:type="dxa"/>
          </w:tblCellMar>
        </w:tblPrEx>
        <w:trPr>
          <w:trHeight w:val="227"/>
          <w:jc w:val="center"/>
        </w:trPr>
        <w:tc>
          <w:tcPr>
            <w:tcW w:w="2341" w:type="dxa"/>
            <w:vMerge w:val="restart"/>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b/>
                <w:szCs w:val="24"/>
              </w:rPr>
            </w:pPr>
            <w:r w:rsidRPr="00EB6377">
              <w:rPr>
                <w:rFonts w:ascii="方正书宋_GBK" w:eastAsia="方正书宋_GBK" w:hAnsi="Times New Roman" w:cs="Times New Roman" w:hint="eastAsia"/>
                <w:b/>
                <w:szCs w:val="24"/>
              </w:rPr>
              <w:t xml:space="preserve">　　</w:t>
            </w:r>
            <w:r w:rsidRPr="00EB6377">
              <w:rPr>
                <w:rFonts w:ascii="方正书宋_GBK" w:eastAsia="方正书宋_GBK" w:hAnsi="Times New Roman" w:cs="Times New Roman"/>
                <w:b/>
                <w:szCs w:val="24"/>
              </w:rPr>
              <w:t>1</w:t>
            </w:r>
            <w:r w:rsidRPr="00EB6377">
              <w:rPr>
                <w:rFonts w:ascii="方正书宋_GBK" w:eastAsia="方正书宋_GBK" w:hAnsi="Times New Roman" w:cs="Times New Roman" w:hint="eastAsia"/>
                <w:b/>
                <w:szCs w:val="24"/>
              </w:rPr>
              <w:t>、专题调研</w:t>
            </w:r>
          </w:p>
        </w:tc>
        <w:tc>
          <w:tcPr>
            <w:tcW w:w="1276" w:type="dxa"/>
            <w:vMerge w:val="restart"/>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szCs w:val="24"/>
              </w:rPr>
            </w:pPr>
          </w:p>
        </w:tc>
        <w:tc>
          <w:tcPr>
            <w:tcW w:w="2976" w:type="dxa"/>
            <w:vMerge w:val="restart"/>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选择经济社会发展中具有综合性、全局性、前瞻性的课题，在县委和县政府有关部门密切配合下，深入调查研究，开展咨询论证、提出意见建议。</w:t>
            </w:r>
          </w:p>
        </w:tc>
        <w:tc>
          <w:tcPr>
            <w:tcW w:w="2976" w:type="dxa"/>
            <w:vMerge w:val="restart"/>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通过调研课题就党和政府关注的问题，提出客观、有价值、有分量、有影响的意见建议，促进决策民主化和科学化。</w:t>
            </w:r>
          </w:p>
        </w:tc>
        <w:tc>
          <w:tcPr>
            <w:tcW w:w="1417" w:type="dxa"/>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调研结果和政策建议采纳数</w:t>
            </w: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szCs w:val="24"/>
              </w:rPr>
            </w:pPr>
            <w:r w:rsidRPr="00EB6377">
              <w:rPr>
                <w:rFonts w:ascii="方正书宋_GBK" w:eastAsia="方正书宋_GBK" w:hAnsi="Times New Roman" w:cs="Times New Roman" w:hint="eastAsia"/>
                <w:szCs w:val="24"/>
              </w:rPr>
              <w:t>≥</w:t>
            </w:r>
            <w:r w:rsidRPr="00EB6377">
              <w:rPr>
                <w:rFonts w:ascii="方正书宋_GBK" w:eastAsia="方正书宋_GBK" w:hAnsi="Times New Roman" w:cs="Times New Roman"/>
                <w:szCs w:val="24"/>
              </w:rPr>
              <w:t>50%</w:t>
            </w: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w:t>
            </w:r>
            <w:r w:rsidRPr="00EB6377">
              <w:rPr>
                <w:rFonts w:ascii="方正书宋_GBK" w:eastAsia="方正书宋_GBK" w:hAnsi="Times New Roman" w:cs="Times New Roman"/>
                <w:szCs w:val="24"/>
              </w:rPr>
              <w:t>30%</w:t>
            </w: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w:t>
            </w:r>
            <w:r w:rsidRPr="00EB6377">
              <w:rPr>
                <w:rFonts w:ascii="方正书宋_GBK" w:eastAsia="方正书宋_GBK" w:hAnsi="Times New Roman" w:cs="Times New Roman"/>
                <w:szCs w:val="24"/>
              </w:rPr>
              <w:t>20%</w:t>
            </w: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szCs w:val="24"/>
              </w:rPr>
            </w:pPr>
            <w:r w:rsidRPr="00EB6377">
              <w:rPr>
                <w:rFonts w:ascii="方正书宋_GBK" w:eastAsia="方正书宋_GBK" w:hAnsi="Times New Roman" w:cs="Times New Roman"/>
                <w:szCs w:val="24"/>
              </w:rPr>
              <w:t>&lt;20%</w:t>
            </w:r>
          </w:p>
        </w:tc>
      </w:tr>
      <w:tr w:rsidR="00EB6377" w:rsidRPr="00EB6377" w:rsidTr="005D5D65">
        <w:tblPrEx>
          <w:tblCellMar>
            <w:top w:w="0" w:type="dxa"/>
            <w:bottom w:w="0" w:type="dxa"/>
          </w:tblCellMar>
        </w:tblPrEx>
        <w:trPr>
          <w:trHeight w:val="227"/>
          <w:jc w:val="center"/>
        </w:trPr>
        <w:tc>
          <w:tcPr>
            <w:tcW w:w="2341" w:type="dxa"/>
            <w:vMerge/>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b/>
                <w:szCs w:val="24"/>
              </w:rPr>
            </w:pPr>
          </w:p>
        </w:tc>
        <w:tc>
          <w:tcPr>
            <w:tcW w:w="1276" w:type="dxa"/>
            <w:vMerge/>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szCs w:val="24"/>
              </w:rPr>
            </w:pPr>
          </w:p>
        </w:tc>
        <w:tc>
          <w:tcPr>
            <w:tcW w:w="2976" w:type="dxa"/>
            <w:vMerge/>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szCs w:val="24"/>
              </w:rPr>
            </w:pPr>
          </w:p>
        </w:tc>
        <w:tc>
          <w:tcPr>
            <w:tcW w:w="2976" w:type="dxa"/>
            <w:vMerge/>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szCs w:val="24"/>
              </w:rPr>
            </w:pPr>
          </w:p>
        </w:tc>
        <w:tc>
          <w:tcPr>
            <w:tcW w:w="1417" w:type="dxa"/>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重点课题和专项调研完成率</w:t>
            </w: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w:t>
            </w:r>
            <w:r w:rsidRPr="00EB6377">
              <w:rPr>
                <w:rFonts w:ascii="方正书宋_GBK" w:eastAsia="方正书宋_GBK" w:hAnsi="Times New Roman" w:cs="Times New Roman"/>
                <w:szCs w:val="24"/>
              </w:rPr>
              <w:t>100%</w:t>
            </w: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w:t>
            </w:r>
            <w:r w:rsidRPr="00EB6377">
              <w:rPr>
                <w:rFonts w:ascii="方正书宋_GBK" w:eastAsia="方正书宋_GBK" w:hAnsi="Times New Roman" w:cs="Times New Roman"/>
                <w:szCs w:val="24"/>
              </w:rPr>
              <w:t>95%</w:t>
            </w: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w:t>
            </w:r>
            <w:r w:rsidRPr="00EB6377">
              <w:rPr>
                <w:rFonts w:ascii="方正书宋_GBK" w:eastAsia="方正书宋_GBK" w:hAnsi="Times New Roman" w:cs="Times New Roman"/>
                <w:szCs w:val="24"/>
              </w:rPr>
              <w:t>90%</w:t>
            </w: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szCs w:val="24"/>
              </w:rPr>
            </w:pPr>
            <w:r w:rsidRPr="00EB6377">
              <w:rPr>
                <w:rFonts w:ascii="方正书宋_GBK" w:eastAsia="方正书宋_GBK" w:hAnsi="Times New Roman" w:cs="Times New Roman"/>
                <w:szCs w:val="24"/>
              </w:rPr>
              <w:t>&lt;90%</w:t>
            </w:r>
          </w:p>
        </w:tc>
      </w:tr>
      <w:tr w:rsidR="00EB6377" w:rsidRPr="00EB6377" w:rsidTr="005D5D65">
        <w:tblPrEx>
          <w:tblCellMar>
            <w:top w:w="0" w:type="dxa"/>
            <w:bottom w:w="0" w:type="dxa"/>
          </w:tblCellMar>
        </w:tblPrEx>
        <w:trPr>
          <w:trHeight w:val="227"/>
          <w:jc w:val="center"/>
        </w:trPr>
        <w:tc>
          <w:tcPr>
            <w:tcW w:w="2341" w:type="dxa"/>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b/>
                <w:szCs w:val="24"/>
              </w:rPr>
            </w:pPr>
            <w:r w:rsidRPr="00EB6377">
              <w:rPr>
                <w:rFonts w:ascii="方正书宋_GBK" w:eastAsia="方正书宋_GBK" w:hAnsi="Times New Roman" w:cs="Times New Roman" w:hint="eastAsia"/>
                <w:b/>
                <w:szCs w:val="24"/>
              </w:rPr>
              <w:t xml:space="preserve">　　</w:t>
            </w:r>
            <w:r w:rsidRPr="00EB6377">
              <w:rPr>
                <w:rFonts w:ascii="方正书宋_GBK" w:eastAsia="方正书宋_GBK" w:hAnsi="Times New Roman" w:cs="Times New Roman"/>
                <w:b/>
                <w:szCs w:val="24"/>
              </w:rPr>
              <w:t>2</w:t>
            </w:r>
            <w:r w:rsidRPr="00EB6377">
              <w:rPr>
                <w:rFonts w:ascii="方正书宋_GBK" w:eastAsia="方正书宋_GBK" w:hAnsi="Times New Roman" w:cs="Times New Roman" w:hint="eastAsia"/>
                <w:b/>
                <w:szCs w:val="24"/>
              </w:rPr>
              <w:t>、社情民意</w:t>
            </w:r>
          </w:p>
        </w:tc>
        <w:tc>
          <w:tcPr>
            <w:tcW w:w="1276" w:type="dxa"/>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szCs w:val="24"/>
              </w:rPr>
            </w:pPr>
          </w:p>
        </w:tc>
        <w:tc>
          <w:tcPr>
            <w:tcW w:w="2976" w:type="dxa"/>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利用政协自身包容各界、联系广泛、人才聚集的优势和特点，了解和反映社会不同阶层、群体的愿望和要求，将分散在民间、基层有识之士的真知灼见</w:t>
            </w:r>
            <w:r w:rsidRPr="00EB6377">
              <w:rPr>
                <w:rFonts w:ascii="方正书宋_GBK" w:eastAsia="方正书宋_GBK" w:hAnsi="Times New Roman" w:cs="Times New Roman" w:hint="eastAsia"/>
                <w:szCs w:val="24"/>
              </w:rPr>
              <w:lastRenderedPageBreak/>
              <w:t>反映给决策部门。</w:t>
            </w:r>
          </w:p>
        </w:tc>
        <w:tc>
          <w:tcPr>
            <w:tcW w:w="2976" w:type="dxa"/>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lastRenderedPageBreak/>
              <w:t>通过界别渠道密切联系群众，反映社情民意，努力做到协调关系、化解矛盾、理顺情绪，增进社会各阶层不同利益群体的和谐和稳定。</w:t>
            </w:r>
          </w:p>
        </w:tc>
        <w:tc>
          <w:tcPr>
            <w:tcW w:w="1417" w:type="dxa"/>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社情民意反映率</w:t>
            </w: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w:t>
            </w:r>
            <w:r w:rsidRPr="00EB6377">
              <w:rPr>
                <w:rFonts w:ascii="方正书宋_GBK" w:eastAsia="方正书宋_GBK" w:hAnsi="Times New Roman" w:cs="Times New Roman"/>
                <w:szCs w:val="24"/>
              </w:rPr>
              <w:t>80%</w:t>
            </w: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w:t>
            </w:r>
            <w:r w:rsidRPr="00EB6377">
              <w:rPr>
                <w:rFonts w:ascii="方正书宋_GBK" w:eastAsia="方正书宋_GBK" w:hAnsi="Times New Roman" w:cs="Times New Roman"/>
                <w:szCs w:val="24"/>
              </w:rPr>
              <w:t>70%</w:t>
            </w: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w:t>
            </w:r>
            <w:r w:rsidRPr="00EB6377">
              <w:rPr>
                <w:rFonts w:ascii="方正书宋_GBK" w:eastAsia="方正书宋_GBK" w:hAnsi="Times New Roman" w:cs="Times New Roman"/>
                <w:szCs w:val="24"/>
              </w:rPr>
              <w:t>50%</w:t>
            </w: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szCs w:val="24"/>
              </w:rPr>
            </w:pPr>
            <w:r w:rsidRPr="00EB6377">
              <w:rPr>
                <w:rFonts w:ascii="方正书宋_GBK" w:eastAsia="方正书宋_GBK" w:hAnsi="Times New Roman" w:cs="Times New Roman"/>
                <w:szCs w:val="24"/>
              </w:rPr>
              <w:t>&lt;50%</w:t>
            </w:r>
          </w:p>
        </w:tc>
      </w:tr>
      <w:tr w:rsidR="00EB6377" w:rsidRPr="00EB6377" w:rsidTr="005D5D65">
        <w:tblPrEx>
          <w:tblCellMar>
            <w:top w:w="0" w:type="dxa"/>
            <w:bottom w:w="0" w:type="dxa"/>
          </w:tblCellMar>
        </w:tblPrEx>
        <w:trPr>
          <w:trHeight w:val="227"/>
          <w:jc w:val="center"/>
        </w:trPr>
        <w:tc>
          <w:tcPr>
            <w:tcW w:w="2341" w:type="dxa"/>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b/>
                <w:szCs w:val="24"/>
              </w:rPr>
            </w:pPr>
            <w:r w:rsidRPr="00EB6377">
              <w:rPr>
                <w:rFonts w:ascii="方正书宋_GBK" w:eastAsia="方正书宋_GBK" w:hAnsi="Times New Roman" w:cs="Times New Roman" w:hint="eastAsia"/>
                <w:b/>
                <w:szCs w:val="24"/>
              </w:rPr>
              <w:lastRenderedPageBreak/>
              <w:t>四、政协事务管理</w:t>
            </w:r>
          </w:p>
        </w:tc>
        <w:tc>
          <w:tcPr>
            <w:tcW w:w="1276" w:type="dxa"/>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szCs w:val="24"/>
              </w:rPr>
            </w:pPr>
            <w:r w:rsidRPr="00EB6377">
              <w:rPr>
                <w:rFonts w:ascii="方正书宋_GBK" w:eastAsia="方正书宋_GBK" w:hAnsi="Times New Roman" w:cs="Times New Roman"/>
                <w:szCs w:val="24"/>
              </w:rPr>
              <w:t>160.14</w:t>
            </w:r>
          </w:p>
        </w:tc>
        <w:tc>
          <w:tcPr>
            <w:tcW w:w="2976" w:type="dxa"/>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县政协自身建设、理论研究以及宣传工作，与县内外有关单位的联系协调；负责机关外事工作，机构编制、人事任免、人员培训、考核奖惩、工资福利，后勤保障、经费资产管理、基建和审计，接待、离退休人员服务，</w:t>
            </w:r>
            <w:proofErr w:type="gramStart"/>
            <w:r w:rsidRPr="00EB6377">
              <w:rPr>
                <w:rFonts w:ascii="方正书宋_GBK" w:eastAsia="方正书宋_GBK" w:hAnsi="Times New Roman" w:cs="Times New Roman" w:hint="eastAsia"/>
                <w:szCs w:val="24"/>
              </w:rPr>
              <w:t>承办县</w:t>
            </w:r>
            <w:proofErr w:type="gramEnd"/>
            <w:r w:rsidRPr="00EB6377">
              <w:rPr>
                <w:rFonts w:ascii="方正书宋_GBK" w:eastAsia="方正书宋_GBK" w:hAnsi="Times New Roman" w:cs="Times New Roman" w:hint="eastAsia"/>
                <w:szCs w:val="24"/>
              </w:rPr>
              <w:t>政协主席、副主席、秘书长交办的其他事项。</w:t>
            </w:r>
          </w:p>
        </w:tc>
        <w:tc>
          <w:tcPr>
            <w:tcW w:w="2976" w:type="dxa"/>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机关自身建设、服务保障能力进一步提升。</w:t>
            </w:r>
          </w:p>
        </w:tc>
        <w:tc>
          <w:tcPr>
            <w:tcW w:w="1417" w:type="dxa"/>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szCs w:val="24"/>
              </w:rPr>
            </w:pP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hint="eastAsia"/>
                <w:szCs w:val="24"/>
              </w:rPr>
            </w:pP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hint="eastAsia"/>
                <w:szCs w:val="24"/>
              </w:rPr>
            </w:pP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hint="eastAsia"/>
                <w:szCs w:val="24"/>
              </w:rPr>
            </w:pP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szCs w:val="24"/>
              </w:rPr>
            </w:pPr>
          </w:p>
        </w:tc>
      </w:tr>
      <w:tr w:rsidR="00EB6377" w:rsidRPr="00EB6377" w:rsidTr="005D5D65">
        <w:tblPrEx>
          <w:tblCellMar>
            <w:top w:w="0" w:type="dxa"/>
            <w:bottom w:w="0" w:type="dxa"/>
          </w:tblCellMar>
        </w:tblPrEx>
        <w:trPr>
          <w:trHeight w:val="227"/>
          <w:jc w:val="center"/>
        </w:trPr>
        <w:tc>
          <w:tcPr>
            <w:tcW w:w="2341" w:type="dxa"/>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b/>
                <w:szCs w:val="24"/>
              </w:rPr>
            </w:pPr>
            <w:r w:rsidRPr="00EB6377">
              <w:rPr>
                <w:rFonts w:ascii="方正书宋_GBK" w:eastAsia="方正书宋_GBK" w:hAnsi="Times New Roman" w:cs="Times New Roman" w:hint="eastAsia"/>
                <w:b/>
                <w:szCs w:val="24"/>
              </w:rPr>
              <w:t xml:space="preserve">　　</w:t>
            </w:r>
            <w:r w:rsidRPr="00EB6377">
              <w:rPr>
                <w:rFonts w:ascii="方正书宋_GBK" w:eastAsia="方正书宋_GBK" w:hAnsi="Times New Roman" w:cs="Times New Roman"/>
                <w:b/>
                <w:szCs w:val="24"/>
              </w:rPr>
              <w:t>1</w:t>
            </w:r>
            <w:r w:rsidRPr="00EB6377">
              <w:rPr>
                <w:rFonts w:ascii="方正书宋_GBK" w:eastAsia="方正书宋_GBK" w:hAnsi="Times New Roman" w:cs="Times New Roman" w:hint="eastAsia"/>
                <w:b/>
                <w:szCs w:val="24"/>
              </w:rPr>
              <w:t>、综合业务管理</w:t>
            </w:r>
          </w:p>
        </w:tc>
        <w:tc>
          <w:tcPr>
            <w:tcW w:w="1276" w:type="dxa"/>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szCs w:val="24"/>
              </w:rPr>
            </w:pPr>
          </w:p>
        </w:tc>
        <w:tc>
          <w:tcPr>
            <w:tcW w:w="2976" w:type="dxa"/>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加强县政协机关与专委会自身建设以及理论研究和宣传工作，扩大与省市政协办公厅，县委、县人大常委会、县政府办公室，县各民主党派、工商联、人民团体、县直有关部门和乡政协的联系、协调工作。</w:t>
            </w:r>
          </w:p>
        </w:tc>
        <w:tc>
          <w:tcPr>
            <w:tcW w:w="2976" w:type="dxa"/>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政协自身建设质量更加扎实，工作科学化水平进一步提升。文史资料的社会功能增强，理论研究成果服务履职作用明显。</w:t>
            </w:r>
          </w:p>
        </w:tc>
        <w:tc>
          <w:tcPr>
            <w:tcW w:w="1417" w:type="dxa"/>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综合业务管理工作完成率</w:t>
            </w: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hint="eastAsia"/>
                <w:szCs w:val="24"/>
              </w:rPr>
            </w:pPr>
            <w:r w:rsidRPr="00EB6377">
              <w:rPr>
                <w:rFonts w:ascii="方正书宋_GBK" w:eastAsia="方正书宋_GBK" w:hAnsi="Times New Roman" w:cs="Times New Roman"/>
                <w:szCs w:val="24"/>
              </w:rPr>
              <w:t>100%</w:t>
            </w: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w:t>
            </w:r>
            <w:r w:rsidRPr="00EB6377">
              <w:rPr>
                <w:rFonts w:ascii="方正书宋_GBK" w:eastAsia="方正书宋_GBK" w:hAnsi="Times New Roman" w:cs="Times New Roman"/>
                <w:szCs w:val="24"/>
              </w:rPr>
              <w:t>95%</w:t>
            </w: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w:t>
            </w:r>
            <w:r w:rsidRPr="00EB6377">
              <w:rPr>
                <w:rFonts w:ascii="方正书宋_GBK" w:eastAsia="方正书宋_GBK" w:hAnsi="Times New Roman" w:cs="Times New Roman"/>
                <w:szCs w:val="24"/>
              </w:rPr>
              <w:t>90%</w:t>
            </w: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szCs w:val="24"/>
              </w:rPr>
            </w:pPr>
            <w:r w:rsidRPr="00EB6377">
              <w:rPr>
                <w:rFonts w:ascii="方正书宋_GBK" w:eastAsia="方正书宋_GBK" w:hAnsi="Times New Roman" w:cs="Times New Roman"/>
                <w:szCs w:val="24"/>
              </w:rPr>
              <w:t>&lt;90%</w:t>
            </w:r>
          </w:p>
        </w:tc>
      </w:tr>
      <w:tr w:rsidR="00EB6377" w:rsidRPr="00EB6377" w:rsidTr="005D5D65">
        <w:tblPrEx>
          <w:tblCellMar>
            <w:top w:w="0" w:type="dxa"/>
            <w:bottom w:w="0" w:type="dxa"/>
          </w:tblCellMar>
        </w:tblPrEx>
        <w:trPr>
          <w:trHeight w:val="227"/>
          <w:jc w:val="center"/>
        </w:trPr>
        <w:tc>
          <w:tcPr>
            <w:tcW w:w="2341" w:type="dxa"/>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b/>
                <w:szCs w:val="24"/>
              </w:rPr>
            </w:pPr>
            <w:r w:rsidRPr="00EB6377">
              <w:rPr>
                <w:rFonts w:ascii="方正书宋_GBK" w:eastAsia="方正书宋_GBK" w:hAnsi="Times New Roman" w:cs="Times New Roman" w:hint="eastAsia"/>
                <w:b/>
                <w:szCs w:val="24"/>
              </w:rPr>
              <w:t xml:space="preserve">　　</w:t>
            </w:r>
            <w:r w:rsidRPr="00EB6377">
              <w:rPr>
                <w:rFonts w:ascii="方正书宋_GBK" w:eastAsia="方正书宋_GBK" w:hAnsi="Times New Roman" w:cs="Times New Roman"/>
                <w:b/>
                <w:szCs w:val="24"/>
              </w:rPr>
              <w:t>2</w:t>
            </w:r>
            <w:r w:rsidRPr="00EB6377">
              <w:rPr>
                <w:rFonts w:ascii="方正书宋_GBK" w:eastAsia="方正书宋_GBK" w:hAnsi="Times New Roman" w:cs="Times New Roman" w:hint="eastAsia"/>
                <w:b/>
                <w:szCs w:val="24"/>
              </w:rPr>
              <w:t>、综合事务管理</w:t>
            </w:r>
          </w:p>
        </w:tc>
        <w:tc>
          <w:tcPr>
            <w:tcW w:w="1276" w:type="dxa"/>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szCs w:val="24"/>
              </w:rPr>
            </w:pPr>
            <w:r w:rsidRPr="00EB6377">
              <w:rPr>
                <w:rFonts w:ascii="方正书宋_GBK" w:eastAsia="方正书宋_GBK" w:hAnsi="Times New Roman" w:cs="Times New Roman"/>
                <w:szCs w:val="24"/>
              </w:rPr>
              <w:t>160.14</w:t>
            </w:r>
          </w:p>
        </w:tc>
        <w:tc>
          <w:tcPr>
            <w:tcW w:w="2976" w:type="dxa"/>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县政协机关的机构编制、人事任免、调配及人员培训、考核奖惩、工资福利，后勤保障、机关经费管理、资产管理、基建和审计，机关接待、离退休人员服务，以及</w:t>
            </w:r>
            <w:proofErr w:type="gramStart"/>
            <w:r w:rsidRPr="00EB6377">
              <w:rPr>
                <w:rFonts w:ascii="方正书宋_GBK" w:eastAsia="方正书宋_GBK" w:hAnsi="Times New Roman" w:cs="Times New Roman" w:hint="eastAsia"/>
                <w:szCs w:val="24"/>
              </w:rPr>
              <w:t>承办县</w:t>
            </w:r>
            <w:proofErr w:type="gramEnd"/>
            <w:r w:rsidRPr="00EB6377">
              <w:rPr>
                <w:rFonts w:ascii="方正书宋_GBK" w:eastAsia="方正书宋_GBK" w:hAnsi="Times New Roman" w:cs="Times New Roman" w:hint="eastAsia"/>
                <w:szCs w:val="24"/>
              </w:rPr>
              <w:t>政协主席、副主席、秘书长交办的其他事项。</w:t>
            </w:r>
          </w:p>
        </w:tc>
        <w:tc>
          <w:tcPr>
            <w:tcW w:w="2976" w:type="dxa"/>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机关基本设施设备正常运转、信息化保障、老干部服务保障能力进一步提高。</w:t>
            </w:r>
          </w:p>
        </w:tc>
        <w:tc>
          <w:tcPr>
            <w:tcW w:w="1417" w:type="dxa"/>
            <w:shd w:val="clear" w:color="auto" w:fill="auto"/>
            <w:vAlign w:val="center"/>
          </w:tcPr>
          <w:p w:rsidR="00EB6377" w:rsidRPr="00EB6377" w:rsidRDefault="00EB6377" w:rsidP="00EB6377">
            <w:pPr>
              <w:spacing w:line="300" w:lineRule="exact"/>
              <w:jc w:val="left"/>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综合事务保障率</w:t>
            </w: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szCs w:val="24"/>
              </w:rPr>
            </w:pPr>
            <w:r w:rsidRPr="00EB6377">
              <w:rPr>
                <w:rFonts w:ascii="方正书宋_GBK" w:eastAsia="方正书宋_GBK" w:hAnsi="Times New Roman" w:cs="Times New Roman"/>
                <w:szCs w:val="24"/>
              </w:rPr>
              <w:t>100%</w:t>
            </w: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w:t>
            </w:r>
            <w:r w:rsidRPr="00EB6377">
              <w:rPr>
                <w:rFonts w:ascii="方正书宋_GBK" w:eastAsia="方正书宋_GBK" w:hAnsi="Times New Roman" w:cs="Times New Roman"/>
                <w:szCs w:val="24"/>
              </w:rPr>
              <w:t>95%</w:t>
            </w: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hint="eastAsia"/>
                <w:szCs w:val="24"/>
              </w:rPr>
            </w:pPr>
            <w:r w:rsidRPr="00EB6377">
              <w:rPr>
                <w:rFonts w:ascii="方正书宋_GBK" w:eastAsia="方正书宋_GBK" w:hAnsi="Times New Roman" w:cs="Times New Roman" w:hint="eastAsia"/>
                <w:szCs w:val="24"/>
              </w:rPr>
              <w:t>≥</w:t>
            </w:r>
            <w:r w:rsidRPr="00EB6377">
              <w:rPr>
                <w:rFonts w:ascii="方正书宋_GBK" w:eastAsia="方正书宋_GBK" w:hAnsi="Times New Roman" w:cs="Times New Roman"/>
                <w:szCs w:val="24"/>
              </w:rPr>
              <w:t>90%</w:t>
            </w:r>
          </w:p>
        </w:tc>
        <w:tc>
          <w:tcPr>
            <w:tcW w:w="737" w:type="dxa"/>
            <w:shd w:val="clear" w:color="auto" w:fill="auto"/>
            <w:vAlign w:val="center"/>
          </w:tcPr>
          <w:p w:rsidR="00EB6377" w:rsidRPr="00EB6377" w:rsidRDefault="00EB6377" w:rsidP="00EB6377">
            <w:pPr>
              <w:spacing w:line="300" w:lineRule="exact"/>
              <w:jc w:val="center"/>
              <w:rPr>
                <w:rFonts w:ascii="方正书宋_GBK" w:eastAsia="方正书宋_GBK" w:hAnsi="Times New Roman" w:cs="Times New Roman"/>
                <w:szCs w:val="24"/>
              </w:rPr>
            </w:pPr>
            <w:r w:rsidRPr="00EB6377">
              <w:rPr>
                <w:rFonts w:ascii="方正书宋_GBK" w:eastAsia="方正书宋_GBK" w:hAnsi="Times New Roman" w:cs="Times New Roman"/>
                <w:szCs w:val="24"/>
              </w:rPr>
              <w:t>&lt;90%</w:t>
            </w:r>
          </w:p>
        </w:tc>
      </w:tr>
    </w:tbl>
    <w:p w:rsidR="00074BB1" w:rsidRDefault="00074BB1">
      <w:pPr>
        <w:spacing w:line="300" w:lineRule="exact"/>
        <w:jc w:val="left"/>
        <w:outlineLvl w:val="0"/>
        <w:rPr>
          <w:rFonts w:ascii="Times New Roman" w:eastAsia="宋体" w:hAnsi="Times New Roman" w:cs="Times New Roman"/>
          <w:color w:val="000000" w:themeColor="text1"/>
          <w:szCs w:val="24"/>
        </w:rPr>
        <w:sectPr w:rsidR="00074BB1">
          <w:pgSz w:w="16839" w:h="11907" w:orient="landscape"/>
          <w:pgMar w:top="1020" w:right="1361" w:bottom="1020" w:left="1361" w:header="851" w:footer="992" w:gutter="0"/>
          <w:cols w:space="425"/>
          <w:docGrid w:type="lines" w:linePitch="312"/>
        </w:sectPr>
      </w:pPr>
    </w:p>
    <w:bookmarkEnd w:id="0"/>
    <w:p w:rsidR="00074BB1" w:rsidRDefault="009C5220">
      <w:pPr>
        <w:ind w:firstLine="640"/>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lastRenderedPageBreak/>
        <w:t>六、政府采购预算情况</w:t>
      </w:r>
    </w:p>
    <w:p w:rsidR="00074BB1" w:rsidRDefault="009C5220">
      <w:pPr>
        <w:ind w:firstLineChars="200" w:firstLine="640"/>
        <w:outlineLvl w:val="0"/>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本年度部门预算共计安排政府采购项目为</w:t>
      </w:r>
      <w:r w:rsidR="008F0AB0">
        <w:rPr>
          <w:rFonts w:ascii="仿宋" w:eastAsia="仿宋" w:hAnsi="仿宋" w:cs="Times New Roman" w:hint="eastAsia"/>
          <w:color w:val="000000" w:themeColor="text1"/>
          <w:sz w:val="32"/>
          <w:szCs w:val="32"/>
        </w:rPr>
        <w:t>1</w:t>
      </w:r>
      <w:r>
        <w:rPr>
          <w:rFonts w:ascii="仿宋" w:eastAsia="仿宋" w:hAnsi="仿宋" w:cs="Times New Roman" w:hint="eastAsia"/>
          <w:color w:val="000000" w:themeColor="text1"/>
          <w:sz w:val="32"/>
          <w:szCs w:val="32"/>
        </w:rPr>
        <w:t>类</w:t>
      </w:r>
      <w:r w:rsidR="00481AB8">
        <w:rPr>
          <w:rFonts w:ascii="仿宋" w:eastAsia="仿宋" w:hAnsi="仿宋" w:cs="Times New Roman" w:hint="eastAsia"/>
          <w:color w:val="000000" w:themeColor="text1"/>
          <w:sz w:val="32"/>
          <w:szCs w:val="32"/>
        </w:rPr>
        <w:t>1</w:t>
      </w:r>
      <w:r>
        <w:rPr>
          <w:rFonts w:ascii="仿宋" w:eastAsia="仿宋" w:hAnsi="仿宋" w:cs="Times New Roman" w:hint="eastAsia"/>
          <w:color w:val="000000" w:themeColor="text1"/>
          <w:sz w:val="32"/>
          <w:szCs w:val="32"/>
        </w:rPr>
        <w:t>个，涉及金额</w:t>
      </w:r>
      <w:r w:rsidR="00481AB8">
        <w:rPr>
          <w:rFonts w:ascii="仿宋" w:eastAsia="仿宋" w:hAnsi="仿宋" w:cs="Times New Roman" w:hint="eastAsia"/>
          <w:color w:val="000000" w:themeColor="text1"/>
          <w:sz w:val="32"/>
          <w:szCs w:val="32"/>
        </w:rPr>
        <w:t>50</w:t>
      </w:r>
      <w:r>
        <w:rPr>
          <w:rFonts w:ascii="仿宋" w:eastAsia="仿宋" w:hAnsi="仿宋" w:cs="Times New Roman" w:hint="eastAsia"/>
          <w:color w:val="000000" w:themeColor="text1"/>
          <w:sz w:val="32"/>
          <w:szCs w:val="32"/>
        </w:rPr>
        <w:t>万元，其中：货物类0个，涉及金额0万元，主要包括0物品0件（台、套）；工程类0个，涉及金额0万元，主要包括0工程0项；服务类</w:t>
      </w:r>
      <w:r w:rsidR="00C136D6">
        <w:rPr>
          <w:rFonts w:ascii="仿宋" w:eastAsia="仿宋" w:hAnsi="仿宋" w:cs="Times New Roman" w:hint="eastAsia"/>
          <w:color w:val="000000" w:themeColor="text1"/>
          <w:sz w:val="32"/>
          <w:szCs w:val="32"/>
        </w:rPr>
        <w:t>1</w:t>
      </w:r>
      <w:r>
        <w:rPr>
          <w:rFonts w:ascii="仿宋" w:eastAsia="仿宋" w:hAnsi="仿宋" w:cs="Times New Roman" w:hint="eastAsia"/>
          <w:color w:val="000000" w:themeColor="text1"/>
          <w:sz w:val="32"/>
          <w:szCs w:val="32"/>
        </w:rPr>
        <w:t>个，涉及金额</w:t>
      </w:r>
      <w:r w:rsidR="00C136D6">
        <w:rPr>
          <w:rFonts w:ascii="仿宋" w:eastAsia="仿宋" w:hAnsi="仿宋" w:cs="Times New Roman" w:hint="eastAsia"/>
          <w:color w:val="000000" w:themeColor="text1"/>
          <w:sz w:val="32"/>
          <w:szCs w:val="32"/>
        </w:rPr>
        <w:t>50</w:t>
      </w:r>
      <w:r>
        <w:rPr>
          <w:rFonts w:ascii="仿宋" w:eastAsia="仿宋" w:hAnsi="仿宋" w:cs="Times New Roman" w:hint="eastAsia"/>
          <w:color w:val="000000" w:themeColor="text1"/>
          <w:sz w:val="32"/>
          <w:szCs w:val="32"/>
        </w:rPr>
        <w:t>万元，主要包括</w:t>
      </w:r>
      <w:r w:rsidR="008F0AB0">
        <w:rPr>
          <w:rFonts w:ascii="仿宋" w:eastAsia="仿宋" w:hAnsi="仿宋" w:cs="Times New Roman" w:hint="eastAsia"/>
          <w:color w:val="000000" w:themeColor="text1"/>
          <w:sz w:val="32"/>
          <w:szCs w:val="32"/>
        </w:rPr>
        <w:t>编印文史资料</w:t>
      </w:r>
      <w:r>
        <w:rPr>
          <w:rFonts w:ascii="仿宋" w:eastAsia="仿宋" w:hAnsi="仿宋" w:cs="Times New Roman" w:hint="eastAsia"/>
          <w:color w:val="000000" w:themeColor="text1"/>
          <w:sz w:val="32"/>
          <w:szCs w:val="32"/>
        </w:rPr>
        <w:t>。</w:t>
      </w:r>
    </w:p>
    <w:p w:rsidR="00074BB1" w:rsidRDefault="009C5220">
      <w:pPr>
        <w:jc w:val="center"/>
        <w:outlineLvl w:val="0"/>
        <w:rPr>
          <w:rFonts w:ascii="宋体" w:hAnsi="宋体"/>
          <w:sz w:val="32"/>
          <w:szCs w:val="24"/>
        </w:rPr>
      </w:pPr>
      <w:r>
        <w:rPr>
          <w:rFonts w:ascii="宋体" w:hAnsi="宋体" w:hint="eastAsia"/>
          <w:sz w:val="32"/>
          <w:szCs w:val="24"/>
        </w:rPr>
        <w:t>部门政府采购预算</w:t>
      </w:r>
    </w:p>
    <w:tbl>
      <w:tblPr>
        <w:tblW w:w="144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91"/>
        <w:gridCol w:w="1066"/>
        <w:gridCol w:w="879"/>
        <w:gridCol w:w="1398"/>
        <w:gridCol w:w="879"/>
        <w:gridCol w:w="879"/>
        <w:gridCol w:w="902"/>
        <w:gridCol w:w="899"/>
        <w:gridCol w:w="899"/>
        <w:gridCol w:w="899"/>
        <w:gridCol w:w="818"/>
        <w:gridCol w:w="881"/>
        <w:gridCol w:w="881"/>
        <w:gridCol w:w="826"/>
      </w:tblGrid>
      <w:tr w:rsidR="00074BB1">
        <w:trPr>
          <w:tblHeader/>
          <w:jc w:val="center"/>
        </w:trPr>
        <w:tc>
          <w:tcPr>
            <w:tcW w:w="8394" w:type="dxa"/>
            <w:gridSpan w:val="7"/>
            <w:tcBorders>
              <w:top w:val="single" w:sz="6" w:space="0" w:color="FFFFFF"/>
              <w:left w:val="single" w:sz="6" w:space="0" w:color="FFFFFF"/>
              <w:right w:val="single" w:sz="6" w:space="0" w:color="FFFFFF"/>
            </w:tcBorders>
            <w:shd w:val="clear" w:color="auto" w:fill="auto"/>
            <w:vAlign w:val="center"/>
          </w:tcPr>
          <w:p w:rsidR="00074BB1" w:rsidRDefault="009C5220">
            <w:pPr>
              <w:spacing w:line="300" w:lineRule="exact"/>
              <w:jc w:val="left"/>
              <w:rPr>
                <w:rFonts w:ascii="方正小标宋_GBK" w:eastAsia="方正小标宋_GBK" w:hAnsi="Times New Roman"/>
                <w:sz w:val="24"/>
                <w:szCs w:val="24"/>
              </w:rPr>
            </w:pPr>
            <w:r>
              <w:rPr>
                <w:rFonts w:ascii="方正小标宋_GBK" w:eastAsia="方正小标宋_GBK" w:hAnsi="Times New Roman" w:hint="eastAsia"/>
                <w:sz w:val="18"/>
                <w:szCs w:val="18"/>
              </w:rPr>
              <w:t>131香河县政协</w:t>
            </w:r>
          </w:p>
        </w:tc>
        <w:tc>
          <w:tcPr>
            <w:tcW w:w="6103" w:type="dxa"/>
            <w:gridSpan w:val="7"/>
            <w:tcBorders>
              <w:top w:val="single" w:sz="6" w:space="0" w:color="FFFFFF"/>
              <w:left w:val="single" w:sz="6" w:space="0" w:color="FFFFFF"/>
              <w:right w:val="single" w:sz="6" w:space="0" w:color="FFFFFF"/>
            </w:tcBorders>
            <w:shd w:val="clear" w:color="auto" w:fill="auto"/>
            <w:vAlign w:val="center"/>
          </w:tcPr>
          <w:p w:rsidR="00074BB1" w:rsidRDefault="009C5220">
            <w:pPr>
              <w:spacing w:line="300" w:lineRule="exact"/>
              <w:jc w:val="right"/>
              <w:rPr>
                <w:rFonts w:ascii="方正书宋_GBK" w:eastAsia="方正书宋_GBK" w:hAnsi="Times New Roman"/>
                <w:sz w:val="24"/>
                <w:szCs w:val="24"/>
              </w:rPr>
            </w:pPr>
            <w:r>
              <w:rPr>
                <w:rFonts w:ascii="方正书宋_GBK" w:eastAsia="方正书宋_GBK" w:hAnsi="Times New Roman" w:hint="eastAsia"/>
                <w:sz w:val="24"/>
                <w:szCs w:val="24"/>
              </w:rPr>
              <w:t>单位：万元</w:t>
            </w:r>
          </w:p>
        </w:tc>
      </w:tr>
      <w:tr w:rsidR="00074BB1">
        <w:trPr>
          <w:tblHeader/>
          <w:jc w:val="center"/>
        </w:trPr>
        <w:tc>
          <w:tcPr>
            <w:tcW w:w="3457" w:type="dxa"/>
            <w:gridSpan w:val="2"/>
            <w:shd w:val="clear" w:color="auto" w:fill="auto"/>
            <w:vAlign w:val="center"/>
          </w:tcPr>
          <w:p w:rsidR="00074BB1" w:rsidRDefault="009C5220">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政府采购项目来源</w:t>
            </w:r>
          </w:p>
        </w:tc>
        <w:tc>
          <w:tcPr>
            <w:tcW w:w="879" w:type="dxa"/>
            <w:vMerge w:val="restart"/>
            <w:shd w:val="clear" w:color="auto" w:fill="auto"/>
            <w:vAlign w:val="center"/>
          </w:tcPr>
          <w:p w:rsidR="00074BB1" w:rsidRDefault="009C5220">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采购物品名称</w:t>
            </w:r>
          </w:p>
        </w:tc>
        <w:tc>
          <w:tcPr>
            <w:tcW w:w="1398" w:type="dxa"/>
            <w:vMerge w:val="restart"/>
            <w:shd w:val="clear" w:color="auto" w:fill="auto"/>
            <w:vAlign w:val="center"/>
          </w:tcPr>
          <w:p w:rsidR="00074BB1" w:rsidRDefault="009C5220">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政府采购目录序号</w:t>
            </w:r>
          </w:p>
        </w:tc>
        <w:tc>
          <w:tcPr>
            <w:tcW w:w="879" w:type="dxa"/>
            <w:vMerge w:val="restart"/>
            <w:shd w:val="clear" w:color="auto" w:fill="auto"/>
            <w:vAlign w:val="center"/>
          </w:tcPr>
          <w:p w:rsidR="00074BB1" w:rsidRDefault="009C5220">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数量  单位</w:t>
            </w:r>
          </w:p>
        </w:tc>
        <w:tc>
          <w:tcPr>
            <w:tcW w:w="879" w:type="dxa"/>
            <w:vMerge w:val="restart"/>
            <w:shd w:val="clear" w:color="auto" w:fill="auto"/>
            <w:vAlign w:val="center"/>
          </w:tcPr>
          <w:p w:rsidR="00074BB1" w:rsidRDefault="009C5220">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数量</w:t>
            </w:r>
          </w:p>
        </w:tc>
        <w:tc>
          <w:tcPr>
            <w:tcW w:w="902" w:type="dxa"/>
            <w:vMerge w:val="restart"/>
            <w:shd w:val="clear" w:color="auto" w:fill="auto"/>
            <w:vAlign w:val="center"/>
          </w:tcPr>
          <w:p w:rsidR="00074BB1" w:rsidRDefault="009C5220">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单价</w:t>
            </w:r>
          </w:p>
        </w:tc>
        <w:tc>
          <w:tcPr>
            <w:tcW w:w="6103" w:type="dxa"/>
            <w:gridSpan w:val="7"/>
            <w:shd w:val="clear" w:color="auto" w:fill="auto"/>
            <w:vAlign w:val="center"/>
          </w:tcPr>
          <w:p w:rsidR="00074BB1" w:rsidRDefault="009C5220">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政府采购金额</w:t>
            </w:r>
          </w:p>
        </w:tc>
      </w:tr>
      <w:tr w:rsidR="00074BB1">
        <w:trPr>
          <w:tblHeader/>
          <w:jc w:val="center"/>
        </w:trPr>
        <w:tc>
          <w:tcPr>
            <w:tcW w:w="2391" w:type="dxa"/>
            <w:vMerge w:val="restart"/>
            <w:shd w:val="clear" w:color="auto" w:fill="auto"/>
            <w:vAlign w:val="center"/>
          </w:tcPr>
          <w:p w:rsidR="00074BB1" w:rsidRDefault="009C5220">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项目名称</w:t>
            </w:r>
          </w:p>
        </w:tc>
        <w:tc>
          <w:tcPr>
            <w:tcW w:w="1066" w:type="dxa"/>
            <w:vMerge w:val="restart"/>
            <w:shd w:val="clear" w:color="auto" w:fill="auto"/>
            <w:vAlign w:val="center"/>
          </w:tcPr>
          <w:p w:rsidR="00074BB1" w:rsidRDefault="009C5220">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预算资金</w:t>
            </w:r>
          </w:p>
        </w:tc>
        <w:tc>
          <w:tcPr>
            <w:tcW w:w="879" w:type="dxa"/>
            <w:vMerge/>
            <w:shd w:val="clear" w:color="auto" w:fill="auto"/>
            <w:vAlign w:val="center"/>
          </w:tcPr>
          <w:p w:rsidR="00074BB1" w:rsidRDefault="00074BB1">
            <w:pPr>
              <w:spacing w:line="300" w:lineRule="exact"/>
              <w:jc w:val="left"/>
              <w:outlineLvl w:val="0"/>
              <w:rPr>
                <w:rFonts w:ascii="Times New Roman" w:hAnsi="Times New Roman"/>
                <w:szCs w:val="24"/>
              </w:rPr>
            </w:pPr>
          </w:p>
        </w:tc>
        <w:tc>
          <w:tcPr>
            <w:tcW w:w="1398" w:type="dxa"/>
            <w:vMerge/>
            <w:shd w:val="clear" w:color="auto" w:fill="auto"/>
            <w:vAlign w:val="center"/>
          </w:tcPr>
          <w:p w:rsidR="00074BB1" w:rsidRDefault="00074BB1">
            <w:pPr>
              <w:spacing w:line="300" w:lineRule="exact"/>
              <w:jc w:val="left"/>
              <w:outlineLvl w:val="0"/>
              <w:rPr>
                <w:rFonts w:ascii="Times New Roman" w:hAnsi="Times New Roman"/>
                <w:szCs w:val="24"/>
              </w:rPr>
            </w:pPr>
          </w:p>
        </w:tc>
        <w:tc>
          <w:tcPr>
            <w:tcW w:w="879" w:type="dxa"/>
            <w:vMerge/>
            <w:shd w:val="clear" w:color="auto" w:fill="auto"/>
            <w:vAlign w:val="center"/>
          </w:tcPr>
          <w:p w:rsidR="00074BB1" w:rsidRDefault="00074BB1">
            <w:pPr>
              <w:spacing w:line="300" w:lineRule="exact"/>
              <w:jc w:val="left"/>
              <w:outlineLvl w:val="0"/>
              <w:rPr>
                <w:rFonts w:ascii="Times New Roman" w:hAnsi="Times New Roman"/>
                <w:szCs w:val="24"/>
              </w:rPr>
            </w:pPr>
          </w:p>
        </w:tc>
        <w:tc>
          <w:tcPr>
            <w:tcW w:w="879" w:type="dxa"/>
            <w:vMerge/>
            <w:shd w:val="clear" w:color="auto" w:fill="auto"/>
            <w:vAlign w:val="center"/>
          </w:tcPr>
          <w:p w:rsidR="00074BB1" w:rsidRDefault="00074BB1">
            <w:pPr>
              <w:spacing w:line="300" w:lineRule="exact"/>
              <w:jc w:val="left"/>
              <w:outlineLvl w:val="0"/>
              <w:rPr>
                <w:rFonts w:ascii="Times New Roman" w:hAnsi="Times New Roman"/>
                <w:szCs w:val="24"/>
              </w:rPr>
            </w:pPr>
          </w:p>
        </w:tc>
        <w:tc>
          <w:tcPr>
            <w:tcW w:w="902" w:type="dxa"/>
            <w:vMerge/>
            <w:shd w:val="clear" w:color="auto" w:fill="auto"/>
            <w:vAlign w:val="center"/>
          </w:tcPr>
          <w:p w:rsidR="00074BB1" w:rsidRDefault="00074BB1">
            <w:pPr>
              <w:spacing w:line="300" w:lineRule="exact"/>
              <w:jc w:val="left"/>
              <w:outlineLvl w:val="0"/>
              <w:rPr>
                <w:rFonts w:ascii="Times New Roman" w:hAnsi="Times New Roman"/>
                <w:szCs w:val="24"/>
              </w:rPr>
            </w:pPr>
          </w:p>
        </w:tc>
        <w:tc>
          <w:tcPr>
            <w:tcW w:w="899" w:type="dxa"/>
            <w:vMerge w:val="restart"/>
            <w:shd w:val="clear" w:color="auto" w:fill="auto"/>
            <w:vAlign w:val="center"/>
          </w:tcPr>
          <w:p w:rsidR="00074BB1" w:rsidRDefault="009C5220">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总计</w:t>
            </w:r>
          </w:p>
        </w:tc>
        <w:tc>
          <w:tcPr>
            <w:tcW w:w="4378" w:type="dxa"/>
            <w:gridSpan w:val="5"/>
            <w:shd w:val="clear" w:color="auto" w:fill="auto"/>
            <w:vAlign w:val="center"/>
          </w:tcPr>
          <w:p w:rsidR="00074BB1" w:rsidRDefault="009C5220">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当年部门预算安排资金</w:t>
            </w:r>
          </w:p>
        </w:tc>
        <w:tc>
          <w:tcPr>
            <w:tcW w:w="826" w:type="dxa"/>
            <w:vMerge w:val="restart"/>
            <w:shd w:val="clear" w:color="auto" w:fill="auto"/>
            <w:vAlign w:val="center"/>
          </w:tcPr>
          <w:p w:rsidR="00074BB1" w:rsidRDefault="009C5220">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其他渠道资金</w:t>
            </w:r>
          </w:p>
        </w:tc>
      </w:tr>
      <w:tr w:rsidR="00074BB1">
        <w:trPr>
          <w:tblHeader/>
          <w:jc w:val="center"/>
        </w:trPr>
        <w:tc>
          <w:tcPr>
            <w:tcW w:w="2391" w:type="dxa"/>
            <w:vMerge/>
            <w:shd w:val="clear" w:color="auto" w:fill="auto"/>
            <w:vAlign w:val="center"/>
          </w:tcPr>
          <w:p w:rsidR="00074BB1" w:rsidRDefault="00074BB1">
            <w:pPr>
              <w:spacing w:line="300" w:lineRule="exact"/>
              <w:jc w:val="left"/>
              <w:outlineLvl w:val="0"/>
              <w:rPr>
                <w:rFonts w:ascii="Times New Roman" w:hAnsi="Times New Roman"/>
                <w:szCs w:val="24"/>
              </w:rPr>
            </w:pPr>
          </w:p>
        </w:tc>
        <w:tc>
          <w:tcPr>
            <w:tcW w:w="1066" w:type="dxa"/>
            <w:vMerge/>
            <w:shd w:val="clear" w:color="auto" w:fill="auto"/>
            <w:vAlign w:val="center"/>
          </w:tcPr>
          <w:p w:rsidR="00074BB1" w:rsidRDefault="00074BB1">
            <w:pPr>
              <w:spacing w:line="300" w:lineRule="exact"/>
              <w:jc w:val="left"/>
              <w:outlineLvl w:val="0"/>
              <w:rPr>
                <w:rFonts w:ascii="Times New Roman" w:hAnsi="Times New Roman"/>
                <w:szCs w:val="24"/>
              </w:rPr>
            </w:pPr>
          </w:p>
        </w:tc>
        <w:tc>
          <w:tcPr>
            <w:tcW w:w="879" w:type="dxa"/>
            <w:vMerge/>
            <w:shd w:val="clear" w:color="auto" w:fill="auto"/>
            <w:vAlign w:val="center"/>
          </w:tcPr>
          <w:p w:rsidR="00074BB1" w:rsidRDefault="00074BB1">
            <w:pPr>
              <w:spacing w:line="300" w:lineRule="exact"/>
              <w:jc w:val="left"/>
              <w:outlineLvl w:val="0"/>
              <w:rPr>
                <w:rFonts w:ascii="Times New Roman" w:hAnsi="Times New Roman"/>
                <w:szCs w:val="24"/>
              </w:rPr>
            </w:pPr>
          </w:p>
        </w:tc>
        <w:tc>
          <w:tcPr>
            <w:tcW w:w="1398" w:type="dxa"/>
            <w:vMerge/>
            <w:shd w:val="clear" w:color="auto" w:fill="auto"/>
            <w:vAlign w:val="center"/>
          </w:tcPr>
          <w:p w:rsidR="00074BB1" w:rsidRDefault="00074BB1">
            <w:pPr>
              <w:spacing w:line="300" w:lineRule="exact"/>
              <w:jc w:val="left"/>
              <w:outlineLvl w:val="0"/>
              <w:rPr>
                <w:rFonts w:ascii="Times New Roman" w:hAnsi="Times New Roman"/>
                <w:szCs w:val="24"/>
              </w:rPr>
            </w:pPr>
          </w:p>
        </w:tc>
        <w:tc>
          <w:tcPr>
            <w:tcW w:w="879" w:type="dxa"/>
            <w:vMerge/>
            <w:shd w:val="clear" w:color="auto" w:fill="auto"/>
            <w:vAlign w:val="center"/>
          </w:tcPr>
          <w:p w:rsidR="00074BB1" w:rsidRDefault="00074BB1">
            <w:pPr>
              <w:spacing w:line="300" w:lineRule="exact"/>
              <w:jc w:val="left"/>
              <w:outlineLvl w:val="0"/>
              <w:rPr>
                <w:rFonts w:ascii="Times New Roman" w:hAnsi="Times New Roman"/>
                <w:szCs w:val="24"/>
              </w:rPr>
            </w:pPr>
          </w:p>
        </w:tc>
        <w:tc>
          <w:tcPr>
            <w:tcW w:w="879" w:type="dxa"/>
            <w:vMerge/>
            <w:shd w:val="clear" w:color="auto" w:fill="auto"/>
            <w:vAlign w:val="center"/>
          </w:tcPr>
          <w:p w:rsidR="00074BB1" w:rsidRDefault="00074BB1">
            <w:pPr>
              <w:spacing w:line="300" w:lineRule="exact"/>
              <w:jc w:val="left"/>
              <w:outlineLvl w:val="0"/>
              <w:rPr>
                <w:rFonts w:ascii="Times New Roman" w:hAnsi="Times New Roman"/>
                <w:szCs w:val="24"/>
              </w:rPr>
            </w:pPr>
          </w:p>
        </w:tc>
        <w:tc>
          <w:tcPr>
            <w:tcW w:w="902" w:type="dxa"/>
            <w:vMerge/>
            <w:shd w:val="clear" w:color="auto" w:fill="auto"/>
            <w:vAlign w:val="center"/>
          </w:tcPr>
          <w:p w:rsidR="00074BB1" w:rsidRDefault="00074BB1">
            <w:pPr>
              <w:spacing w:line="300" w:lineRule="exact"/>
              <w:jc w:val="left"/>
              <w:outlineLvl w:val="0"/>
              <w:rPr>
                <w:rFonts w:ascii="Times New Roman" w:hAnsi="Times New Roman"/>
                <w:szCs w:val="24"/>
              </w:rPr>
            </w:pPr>
          </w:p>
        </w:tc>
        <w:tc>
          <w:tcPr>
            <w:tcW w:w="899" w:type="dxa"/>
            <w:vMerge/>
            <w:shd w:val="clear" w:color="auto" w:fill="auto"/>
            <w:vAlign w:val="center"/>
          </w:tcPr>
          <w:p w:rsidR="00074BB1" w:rsidRDefault="00074BB1">
            <w:pPr>
              <w:spacing w:line="300" w:lineRule="exact"/>
              <w:jc w:val="left"/>
              <w:outlineLvl w:val="0"/>
              <w:rPr>
                <w:rFonts w:ascii="Times New Roman" w:hAnsi="Times New Roman"/>
                <w:szCs w:val="24"/>
              </w:rPr>
            </w:pPr>
          </w:p>
        </w:tc>
        <w:tc>
          <w:tcPr>
            <w:tcW w:w="899" w:type="dxa"/>
            <w:shd w:val="clear" w:color="auto" w:fill="auto"/>
            <w:vAlign w:val="center"/>
          </w:tcPr>
          <w:p w:rsidR="00074BB1" w:rsidRDefault="009C5220">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合计</w:t>
            </w:r>
          </w:p>
        </w:tc>
        <w:tc>
          <w:tcPr>
            <w:tcW w:w="899" w:type="dxa"/>
            <w:shd w:val="clear" w:color="auto" w:fill="auto"/>
            <w:vAlign w:val="center"/>
          </w:tcPr>
          <w:p w:rsidR="00074BB1" w:rsidRDefault="009C5220">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一般公共预算拨款</w:t>
            </w:r>
          </w:p>
        </w:tc>
        <w:tc>
          <w:tcPr>
            <w:tcW w:w="818" w:type="dxa"/>
            <w:shd w:val="clear" w:color="auto" w:fill="auto"/>
            <w:vAlign w:val="center"/>
          </w:tcPr>
          <w:p w:rsidR="00074BB1" w:rsidRDefault="009C5220">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基金预算拨款</w:t>
            </w:r>
          </w:p>
        </w:tc>
        <w:tc>
          <w:tcPr>
            <w:tcW w:w="881" w:type="dxa"/>
            <w:shd w:val="clear" w:color="auto" w:fill="auto"/>
            <w:vAlign w:val="center"/>
          </w:tcPr>
          <w:p w:rsidR="00074BB1" w:rsidRDefault="009C5220">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财政专户核拨</w:t>
            </w:r>
          </w:p>
        </w:tc>
        <w:tc>
          <w:tcPr>
            <w:tcW w:w="881" w:type="dxa"/>
            <w:shd w:val="clear" w:color="auto" w:fill="auto"/>
            <w:vAlign w:val="center"/>
          </w:tcPr>
          <w:p w:rsidR="00074BB1" w:rsidRDefault="009C5220">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其他来源收入</w:t>
            </w:r>
          </w:p>
        </w:tc>
        <w:tc>
          <w:tcPr>
            <w:tcW w:w="826" w:type="dxa"/>
            <w:vMerge/>
            <w:shd w:val="clear" w:color="auto" w:fill="auto"/>
            <w:vAlign w:val="center"/>
          </w:tcPr>
          <w:p w:rsidR="00074BB1" w:rsidRDefault="00074BB1">
            <w:pPr>
              <w:spacing w:line="300" w:lineRule="exact"/>
              <w:jc w:val="left"/>
              <w:outlineLvl w:val="0"/>
              <w:rPr>
                <w:rFonts w:ascii="Times New Roman" w:hAnsi="Times New Roman"/>
                <w:szCs w:val="24"/>
              </w:rPr>
            </w:pPr>
          </w:p>
        </w:tc>
      </w:tr>
      <w:tr w:rsidR="00074BB1">
        <w:trPr>
          <w:jc w:val="center"/>
        </w:trPr>
        <w:tc>
          <w:tcPr>
            <w:tcW w:w="2391" w:type="dxa"/>
            <w:shd w:val="clear" w:color="auto" w:fill="auto"/>
            <w:vAlign w:val="center"/>
          </w:tcPr>
          <w:p w:rsidR="00074BB1" w:rsidRDefault="009C5220">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合　计</w:t>
            </w:r>
          </w:p>
        </w:tc>
        <w:tc>
          <w:tcPr>
            <w:tcW w:w="1066" w:type="dxa"/>
            <w:shd w:val="clear" w:color="auto" w:fill="auto"/>
            <w:vAlign w:val="center"/>
          </w:tcPr>
          <w:p w:rsidR="00074BB1" w:rsidRDefault="00074BB1">
            <w:pPr>
              <w:spacing w:line="300" w:lineRule="exact"/>
              <w:jc w:val="right"/>
              <w:rPr>
                <w:rFonts w:ascii="方正书宋_GBK" w:eastAsia="方正书宋_GBK" w:hAnsi="Times New Roman"/>
                <w:b/>
                <w:szCs w:val="24"/>
              </w:rPr>
            </w:pPr>
          </w:p>
        </w:tc>
        <w:tc>
          <w:tcPr>
            <w:tcW w:w="879" w:type="dxa"/>
            <w:shd w:val="clear" w:color="auto" w:fill="auto"/>
            <w:vAlign w:val="center"/>
          </w:tcPr>
          <w:p w:rsidR="00074BB1" w:rsidRDefault="00074BB1">
            <w:pPr>
              <w:spacing w:line="300" w:lineRule="exact"/>
              <w:jc w:val="left"/>
              <w:rPr>
                <w:rFonts w:ascii="方正书宋_GBK" w:eastAsia="方正书宋_GBK" w:hAnsi="Times New Roman"/>
                <w:b/>
                <w:szCs w:val="24"/>
              </w:rPr>
            </w:pPr>
          </w:p>
        </w:tc>
        <w:tc>
          <w:tcPr>
            <w:tcW w:w="1398" w:type="dxa"/>
            <w:shd w:val="clear" w:color="auto" w:fill="auto"/>
            <w:vAlign w:val="center"/>
          </w:tcPr>
          <w:p w:rsidR="00074BB1" w:rsidRDefault="00074BB1">
            <w:pPr>
              <w:spacing w:line="300" w:lineRule="exact"/>
              <w:jc w:val="left"/>
              <w:rPr>
                <w:rFonts w:ascii="方正书宋_GBK" w:eastAsia="方正书宋_GBK" w:hAnsi="Times New Roman"/>
                <w:b/>
                <w:szCs w:val="24"/>
              </w:rPr>
            </w:pPr>
          </w:p>
        </w:tc>
        <w:tc>
          <w:tcPr>
            <w:tcW w:w="879" w:type="dxa"/>
            <w:shd w:val="clear" w:color="auto" w:fill="auto"/>
            <w:vAlign w:val="center"/>
          </w:tcPr>
          <w:p w:rsidR="00074BB1" w:rsidRDefault="00074BB1">
            <w:pPr>
              <w:spacing w:line="300" w:lineRule="exact"/>
              <w:jc w:val="left"/>
              <w:rPr>
                <w:rFonts w:ascii="方正书宋_GBK" w:eastAsia="方正书宋_GBK" w:hAnsi="Times New Roman"/>
                <w:b/>
                <w:szCs w:val="24"/>
              </w:rPr>
            </w:pPr>
          </w:p>
        </w:tc>
        <w:tc>
          <w:tcPr>
            <w:tcW w:w="879" w:type="dxa"/>
            <w:shd w:val="clear" w:color="auto" w:fill="auto"/>
            <w:vAlign w:val="center"/>
          </w:tcPr>
          <w:p w:rsidR="00074BB1" w:rsidRDefault="00074BB1">
            <w:pPr>
              <w:spacing w:line="300" w:lineRule="exact"/>
              <w:jc w:val="right"/>
              <w:rPr>
                <w:rFonts w:ascii="方正书宋_GBK" w:eastAsia="方正书宋_GBK" w:hAnsi="Times New Roman"/>
                <w:b/>
                <w:szCs w:val="24"/>
              </w:rPr>
            </w:pPr>
          </w:p>
        </w:tc>
        <w:tc>
          <w:tcPr>
            <w:tcW w:w="902" w:type="dxa"/>
            <w:shd w:val="clear" w:color="auto" w:fill="auto"/>
            <w:vAlign w:val="center"/>
          </w:tcPr>
          <w:p w:rsidR="00074BB1" w:rsidRDefault="00C77112">
            <w:pPr>
              <w:spacing w:line="300" w:lineRule="exact"/>
              <w:jc w:val="right"/>
              <w:rPr>
                <w:rFonts w:ascii="方正书宋_GBK" w:eastAsia="方正书宋_GBK" w:hAnsi="Times New Roman"/>
                <w:b/>
                <w:szCs w:val="24"/>
              </w:rPr>
            </w:pPr>
            <w:r>
              <w:rPr>
                <w:rFonts w:ascii="方正书宋_GBK" w:eastAsia="方正书宋_GBK" w:hAnsi="Times New Roman" w:hint="eastAsia"/>
                <w:b/>
                <w:szCs w:val="24"/>
              </w:rPr>
              <w:t>50.00</w:t>
            </w:r>
          </w:p>
        </w:tc>
        <w:tc>
          <w:tcPr>
            <w:tcW w:w="899" w:type="dxa"/>
            <w:shd w:val="clear" w:color="auto" w:fill="auto"/>
            <w:vAlign w:val="center"/>
          </w:tcPr>
          <w:p w:rsidR="00074BB1" w:rsidRDefault="00C77112">
            <w:pPr>
              <w:spacing w:line="300" w:lineRule="exact"/>
              <w:jc w:val="right"/>
              <w:rPr>
                <w:rFonts w:ascii="方正书宋_GBK" w:eastAsia="方正书宋_GBK" w:hAnsi="Times New Roman"/>
                <w:b/>
                <w:szCs w:val="24"/>
              </w:rPr>
            </w:pPr>
            <w:r>
              <w:rPr>
                <w:rFonts w:ascii="方正书宋_GBK" w:eastAsia="方正书宋_GBK" w:hAnsi="Times New Roman" w:hint="eastAsia"/>
                <w:b/>
                <w:szCs w:val="24"/>
              </w:rPr>
              <w:t>50.00</w:t>
            </w:r>
          </w:p>
        </w:tc>
        <w:tc>
          <w:tcPr>
            <w:tcW w:w="899" w:type="dxa"/>
            <w:shd w:val="clear" w:color="auto" w:fill="auto"/>
            <w:vAlign w:val="center"/>
          </w:tcPr>
          <w:p w:rsidR="00074BB1" w:rsidRDefault="00C77112">
            <w:pPr>
              <w:spacing w:line="300" w:lineRule="exact"/>
              <w:jc w:val="right"/>
              <w:rPr>
                <w:rFonts w:ascii="方正书宋_GBK" w:eastAsia="方正书宋_GBK" w:hAnsi="Times New Roman"/>
                <w:b/>
                <w:szCs w:val="24"/>
              </w:rPr>
            </w:pPr>
            <w:r>
              <w:rPr>
                <w:rFonts w:ascii="方正书宋_GBK" w:eastAsia="方正书宋_GBK" w:hAnsi="Times New Roman" w:hint="eastAsia"/>
                <w:b/>
                <w:szCs w:val="24"/>
              </w:rPr>
              <w:t>50.00</w:t>
            </w:r>
          </w:p>
        </w:tc>
        <w:tc>
          <w:tcPr>
            <w:tcW w:w="899" w:type="dxa"/>
            <w:shd w:val="clear" w:color="auto" w:fill="auto"/>
            <w:vAlign w:val="center"/>
          </w:tcPr>
          <w:p w:rsidR="00074BB1" w:rsidRDefault="00C77112">
            <w:pPr>
              <w:spacing w:line="300" w:lineRule="exact"/>
              <w:jc w:val="right"/>
              <w:rPr>
                <w:rFonts w:ascii="方正书宋_GBK" w:eastAsia="方正书宋_GBK" w:hAnsi="Times New Roman"/>
                <w:b/>
                <w:szCs w:val="24"/>
              </w:rPr>
            </w:pPr>
            <w:r>
              <w:rPr>
                <w:rFonts w:ascii="方正书宋_GBK" w:eastAsia="方正书宋_GBK" w:hAnsi="Times New Roman" w:hint="eastAsia"/>
                <w:b/>
                <w:szCs w:val="24"/>
              </w:rPr>
              <w:t>50.00</w:t>
            </w:r>
          </w:p>
        </w:tc>
        <w:tc>
          <w:tcPr>
            <w:tcW w:w="818" w:type="dxa"/>
            <w:shd w:val="clear" w:color="auto" w:fill="auto"/>
            <w:vAlign w:val="center"/>
          </w:tcPr>
          <w:p w:rsidR="00074BB1" w:rsidRDefault="00074BB1">
            <w:pPr>
              <w:spacing w:line="300" w:lineRule="exact"/>
              <w:jc w:val="right"/>
              <w:rPr>
                <w:rFonts w:ascii="方正书宋_GBK" w:eastAsia="方正书宋_GBK" w:hAnsi="Times New Roman"/>
                <w:b/>
                <w:szCs w:val="24"/>
              </w:rPr>
            </w:pPr>
          </w:p>
        </w:tc>
        <w:tc>
          <w:tcPr>
            <w:tcW w:w="881" w:type="dxa"/>
            <w:shd w:val="clear" w:color="auto" w:fill="auto"/>
            <w:vAlign w:val="center"/>
          </w:tcPr>
          <w:p w:rsidR="00074BB1" w:rsidRDefault="00074BB1">
            <w:pPr>
              <w:spacing w:line="300" w:lineRule="exact"/>
              <w:jc w:val="right"/>
              <w:rPr>
                <w:rFonts w:ascii="方正书宋_GBK" w:eastAsia="方正书宋_GBK" w:hAnsi="Times New Roman"/>
                <w:b/>
                <w:szCs w:val="24"/>
              </w:rPr>
            </w:pPr>
          </w:p>
        </w:tc>
        <w:tc>
          <w:tcPr>
            <w:tcW w:w="881" w:type="dxa"/>
            <w:shd w:val="clear" w:color="auto" w:fill="auto"/>
            <w:vAlign w:val="center"/>
          </w:tcPr>
          <w:p w:rsidR="00074BB1" w:rsidRDefault="00074BB1">
            <w:pPr>
              <w:spacing w:line="300" w:lineRule="exact"/>
              <w:jc w:val="right"/>
              <w:rPr>
                <w:rFonts w:ascii="方正书宋_GBK" w:eastAsia="方正书宋_GBK" w:hAnsi="Times New Roman"/>
                <w:b/>
                <w:szCs w:val="24"/>
              </w:rPr>
            </w:pPr>
          </w:p>
        </w:tc>
        <w:tc>
          <w:tcPr>
            <w:tcW w:w="826" w:type="dxa"/>
            <w:shd w:val="clear" w:color="auto" w:fill="auto"/>
            <w:vAlign w:val="center"/>
          </w:tcPr>
          <w:p w:rsidR="00074BB1" w:rsidRDefault="00074BB1">
            <w:pPr>
              <w:spacing w:line="300" w:lineRule="exact"/>
              <w:jc w:val="right"/>
              <w:rPr>
                <w:rFonts w:ascii="方正书宋_GBK" w:eastAsia="方正书宋_GBK" w:hAnsi="Times New Roman"/>
                <w:b/>
                <w:szCs w:val="24"/>
              </w:rPr>
            </w:pPr>
          </w:p>
        </w:tc>
      </w:tr>
      <w:tr w:rsidR="00074BB1">
        <w:trPr>
          <w:jc w:val="center"/>
        </w:trPr>
        <w:tc>
          <w:tcPr>
            <w:tcW w:w="2391" w:type="dxa"/>
            <w:shd w:val="clear" w:color="auto" w:fill="auto"/>
            <w:vAlign w:val="center"/>
          </w:tcPr>
          <w:p w:rsidR="00074BB1" w:rsidRDefault="00C136D6">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编印文史资料</w:t>
            </w:r>
          </w:p>
        </w:tc>
        <w:tc>
          <w:tcPr>
            <w:tcW w:w="1066" w:type="dxa"/>
            <w:shd w:val="clear" w:color="auto" w:fill="auto"/>
            <w:vAlign w:val="center"/>
          </w:tcPr>
          <w:p w:rsidR="00074BB1" w:rsidRDefault="009C5220">
            <w:pPr>
              <w:spacing w:line="300" w:lineRule="exact"/>
              <w:jc w:val="right"/>
              <w:rPr>
                <w:rFonts w:ascii="方正书宋_GBK" w:eastAsia="方正书宋_GBK" w:hAnsi="Times New Roman"/>
                <w:b/>
                <w:szCs w:val="24"/>
              </w:rPr>
            </w:pPr>
            <w:r>
              <w:rPr>
                <w:rFonts w:ascii="方正书宋_GBK" w:eastAsia="方正书宋_GBK" w:hAnsi="Times New Roman" w:hint="eastAsia"/>
                <w:b/>
                <w:szCs w:val="24"/>
              </w:rPr>
              <w:t>57</w:t>
            </w:r>
            <w:r w:rsidR="00C77112">
              <w:rPr>
                <w:rFonts w:ascii="方正书宋_GBK" w:eastAsia="方正书宋_GBK" w:hAnsi="Times New Roman" w:hint="eastAsia"/>
                <w:b/>
                <w:szCs w:val="24"/>
              </w:rPr>
              <w:t>.00</w:t>
            </w:r>
          </w:p>
        </w:tc>
        <w:tc>
          <w:tcPr>
            <w:tcW w:w="879" w:type="dxa"/>
            <w:shd w:val="clear" w:color="auto" w:fill="auto"/>
            <w:vAlign w:val="center"/>
          </w:tcPr>
          <w:p w:rsidR="00074BB1" w:rsidRDefault="009C5220">
            <w:pPr>
              <w:spacing w:line="300" w:lineRule="exact"/>
              <w:jc w:val="left"/>
              <w:rPr>
                <w:rFonts w:ascii="方正书宋_GBK" w:eastAsia="方正书宋_GBK" w:hAnsi="Times New Roman"/>
                <w:b/>
                <w:szCs w:val="24"/>
              </w:rPr>
            </w:pPr>
            <w:r>
              <w:rPr>
                <w:rFonts w:ascii="方正书宋_GBK" w:eastAsia="方正书宋_GBK" w:hAnsi="Times New Roman" w:hint="eastAsia"/>
                <w:b/>
                <w:szCs w:val="24"/>
              </w:rPr>
              <w:t>其他服务</w:t>
            </w:r>
          </w:p>
        </w:tc>
        <w:tc>
          <w:tcPr>
            <w:tcW w:w="1398" w:type="dxa"/>
            <w:shd w:val="clear" w:color="auto" w:fill="auto"/>
            <w:vAlign w:val="center"/>
          </w:tcPr>
          <w:p w:rsidR="00074BB1" w:rsidRDefault="009C5220">
            <w:pPr>
              <w:spacing w:line="300" w:lineRule="exact"/>
              <w:jc w:val="left"/>
              <w:rPr>
                <w:rFonts w:ascii="方正书宋_GBK" w:eastAsia="方正书宋_GBK" w:hAnsi="Times New Roman"/>
                <w:b/>
                <w:szCs w:val="24"/>
              </w:rPr>
            </w:pPr>
            <w:r>
              <w:rPr>
                <w:rFonts w:ascii="方正书宋_GBK" w:eastAsia="方正书宋_GBK" w:hAnsi="Times New Roman" w:hint="eastAsia"/>
                <w:b/>
                <w:szCs w:val="24"/>
              </w:rPr>
              <w:t>C99</w:t>
            </w:r>
          </w:p>
        </w:tc>
        <w:tc>
          <w:tcPr>
            <w:tcW w:w="879" w:type="dxa"/>
            <w:shd w:val="clear" w:color="auto" w:fill="auto"/>
            <w:vAlign w:val="center"/>
          </w:tcPr>
          <w:p w:rsidR="00074BB1" w:rsidRDefault="00C136D6">
            <w:pPr>
              <w:spacing w:line="300" w:lineRule="exact"/>
              <w:jc w:val="left"/>
              <w:rPr>
                <w:rFonts w:ascii="方正书宋_GBK" w:eastAsia="方正书宋_GBK" w:hAnsi="Times New Roman"/>
                <w:b/>
                <w:szCs w:val="24"/>
              </w:rPr>
            </w:pPr>
            <w:r>
              <w:rPr>
                <w:rFonts w:ascii="方正书宋_GBK" w:eastAsia="方正书宋_GBK" w:hAnsi="Times New Roman" w:hint="eastAsia"/>
                <w:b/>
                <w:szCs w:val="24"/>
              </w:rPr>
              <w:t>次</w:t>
            </w:r>
          </w:p>
        </w:tc>
        <w:tc>
          <w:tcPr>
            <w:tcW w:w="879" w:type="dxa"/>
            <w:shd w:val="clear" w:color="auto" w:fill="auto"/>
            <w:vAlign w:val="center"/>
          </w:tcPr>
          <w:p w:rsidR="00074BB1" w:rsidRDefault="00C136D6">
            <w:pPr>
              <w:spacing w:line="300" w:lineRule="exact"/>
              <w:jc w:val="right"/>
              <w:rPr>
                <w:rFonts w:ascii="方正书宋_GBK" w:eastAsia="方正书宋_GBK" w:hAnsi="Times New Roman"/>
                <w:b/>
                <w:szCs w:val="24"/>
              </w:rPr>
            </w:pPr>
            <w:r>
              <w:rPr>
                <w:rFonts w:ascii="方正书宋_GBK" w:eastAsia="方正书宋_GBK" w:hAnsi="Times New Roman" w:hint="eastAsia"/>
                <w:b/>
                <w:szCs w:val="24"/>
              </w:rPr>
              <w:t>1</w:t>
            </w:r>
            <w:r w:rsidR="009C5220">
              <w:rPr>
                <w:rFonts w:ascii="方正书宋_GBK" w:eastAsia="方正书宋_GBK" w:hAnsi="Times New Roman" w:hint="eastAsia"/>
                <w:b/>
                <w:szCs w:val="24"/>
              </w:rPr>
              <w:t>.00</w:t>
            </w:r>
          </w:p>
        </w:tc>
        <w:tc>
          <w:tcPr>
            <w:tcW w:w="902" w:type="dxa"/>
            <w:shd w:val="clear" w:color="auto" w:fill="auto"/>
            <w:vAlign w:val="center"/>
          </w:tcPr>
          <w:p w:rsidR="00074BB1" w:rsidRDefault="00C136D6">
            <w:pPr>
              <w:spacing w:line="300" w:lineRule="exact"/>
              <w:jc w:val="right"/>
              <w:rPr>
                <w:rFonts w:ascii="方正书宋_GBK" w:eastAsia="方正书宋_GBK" w:hAnsi="Times New Roman"/>
                <w:b/>
                <w:szCs w:val="24"/>
              </w:rPr>
            </w:pPr>
            <w:r>
              <w:rPr>
                <w:rFonts w:ascii="方正书宋_GBK" w:eastAsia="方正书宋_GBK" w:hAnsi="Times New Roman" w:hint="eastAsia"/>
                <w:b/>
                <w:szCs w:val="24"/>
              </w:rPr>
              <w:t>50</w:t>
            </w:r>
            <w:r w:rsidR="009C5220">
              <w:rPr>
                <w:rFonts w:ascii="方正书宋_GBK" w:eastAsia="方正书宋_GBK" w:hAnsi="Times New Roman" w:hint="eastAsia"/>
                <w:b/>
                <w:szCs w:val="24"/>
              </w:rPr>
              <w:t>.00</w:t>
            </w:r>
          </w:p>
        </w:tc>
        <w:tc>
          <w:tcPr>
            <w:tcW w:w="899" w:type="dxa"/>
            <w:shd w:val="clear" w:color="auto" w:fill="auto"/>
            <w:vAlign w:val="center"/>
          </w:tcPr>
          <w:p w:rsidR="00074BB1" w:rsidRDefault="00C136D6">
            <w:pPr>
              <w:spacing w:line="300" w:lineRule="exact"/>
              <w:jc w:val="right"/>
              <w:rPr>
                <w:rFonts w:ascii="方正书宋_GBK" w:eastAsia="方正书宋_GBK" w:hAnsi="Times New Roman"/>
                <w:b/>
                <w:szCs w:val="24"/>
              </w:rPr>
            </w:pPr>
            <w:r>
              <w:rPr>
                <w:rFonts w:ascii="方正书宋_GBK" w:eastAsia="方正书宋_GBK" w:hAnsi="Times New Roman" w:hint="eastAsia"/>
                <w:b/>
                <w:szCs w:val="24"/>
              </w:rPr>
              <w:t>50</w:t>
            </w:r>
            <w:r w:rsidR="009C5220">
              <w:rPr>
                <w:rFonts w:ascii="方正书宋_GBK" w:eastAsia="方正书宋_GBK" w:hAnsi="Times New Roman" w:hint="eastAsia"/>
                <w:b/>
                <w:szCs w:val="24"/>
              </w:rPr>
              <w:t>.00</w:t>
            </w:r>
          </w:p>
        </w:tc>
        <w:tc>
          <w:tcPr>
            <w:tcW w:w="899" w:type="dxa"/>
            <w:shd w:val="clear" w:color="auto" w:fill="auto"/>
            <w:vAlign w:val="center"/>
          </w:tcPr>
          <w:p w:rsidR="00074BB1" w:rsidRDefault="00C136D6">
            <w:pPr>
              <w:spacing w:line="300" w:lineRule="exact"/>
              <w:jc w:val="right"/>
              <w:rPr>
                <w:rFonts w:ascii="方正书宋_GBK" w:eastAsia="方正书宋_GBK" w:hAnsi="Times New Roman"/>
                <w:b/>
                <w:szCs w:val="24"/>
              </w:rPr>
            </w:pPr>
            <w:r>
              <w:rPr>
                <w:rFonts w:ascii="方正书宋_GBK" w:eastAsia="方正书宋_GBK" w:hAnsi="Times New Roman" w:hint="eastAsia"/>
                <w:b/>
                <w:szCs w:val="24"/>
              </w:rPr>
              <w:t>50</w:t>
            </w:r>
            <w:r w:rsidR="009C5220">
              <w:rPr>
                <w:rFonts w:ascii="方正书宋_GBK" w:eastAsia="方正书宋_GBK" w:hAnsi="Times New Roman" w:hint="eastAsia"/>
                <w:b/>
                <w:szCs w:val="24"/>
              </w:rPr>
              <w:t>.00</w:t>
            </w:r>
          </w:p>
        </w:tc>
        <w:tc>
          <w:tcPr>
            <w:tcW w:w="899" w:type="dxa"/>
            <w:shd w:val="clear" w:color="auto" w:fill="auto"/>
            <w:vAlign w:val="center"/>
          </w:tcPr>
          <w:p w:rsidR="00074BB1" w:rsidRDefault="00C136D6">
            <w:pPr>
              <w:spacing w:line="300" w:lineRule="exact"/>
              <w:jc w:val="right"/>
              <w:rPr>
                <w:rFonts w:ascii="方正书宋_GBK" w:eastAsia="方正书宋_GBK" w:hAnsi="Times New Roman"/>
                <w:b/>
                <w:szCs w:val="24"/>
              </w:rPr>
            </w:pPr>
            <w:r>
              <w:rPr>
                <w:rFonts w:ascii="方正书宋_GBK" w:eastAsia="方正书宋_GBK" w:hAnsi="Times New Roman" w:hint="eastAsia"/>
                <w:b/>
                <w:szCs w:val="24"/>
              </w:rPr>
              <w:t>50</w:t>
            </w:r>
            <w:r w:rsidR="009C5220">
              <w:rPr>
                <w:rFonts w:ascii="方正书宋_GBK" w:eastAsia="方正书宋_GBK" w:hAnsi="Times New Roman" w:hint="eastAsia"/>
                <w:b/>
                <w:szCs w:val="24"/>
              </w:rPr>
              <w:t>.00</w:t>
            </w:r>
          </w:p>
        </w:tc>
        <w:tc>
          <w:tcPr>
            <w:tcW w:w="818" w:type="dxa"/>
            <w:shd w:val="clear" w:color="auto" w:fill="auto"/>
            <w:vAlign w:val="center"/>
          </w:tcPr>
          <w:p w:rsidR="00074BB1" w:rsidRDefault="00074BB1">
            <w:pPr>
              <w:spacing w:line="300" w:lineRule="exact"/>
              <w:jc w:val="right"/>
              <w:rPr>
                <w:rFonts w:ascii="方正书宋_GBK" w:eastAsia="方正书宋_GBK" w:hAnsi="Times New Roman"/>
                <w:b/>
                <w:szCs w:val="24"/>
              </w:rPr>
            </w:pPr>
          </w:p>
        </w:tc>
        <w:tc>
          <w:tcPr>
            <w:tcW w:w="881" w:type="dxa"/>
            <w:shd w:val="clear" w:color="auto" w:fill="auto"/>
            <w:vAlign w:val="center"/>
          </w:tcPr>
          <w:p w:rsidR="00074BB1" w:rsidRDefault="00074BB1">
            <w:pPr>
              <w:spacing w:line="300" w:lineRule="exact"/>
              <w:jc w:val="right"/>
              <w:rPr>
                <w:rFonts w:ascii="方正书宋_GBK" w:eastAsia="方正书宋_GBK" w:hAnsi="Times New Roman"/>
                <w:b/>
                <w:szCs w:val="24"/>
              </w:rPr>
            </w:pPr>
          </w:p>
        </w:tc>
        <w:tc>
          <w:tcPr>
            <w:tcW w:w="881" w:type="dxa"/>
            <w:shd w:val="clear" w:color="auto" w:fill="auto"/>
            <w:vAlign w:val="center"/>
          </w:tcPr>
          <w:p w:rsidR="00074BB1" w:rsidRDefault="00074BB1">
            <w:pPr>
              <w:spacing w:line="300" w:lineRule="exact"/>
              <w:jc w:val="right"/>
              <w:rPr>
                <w:rFonts w:ascii="方正书宋_GBK" w:eastAsia="方正书宋_GBK" w:hAnsi="Times New Roman"/>
                <w:b/>
                <w:szCs w:val="24"/>
              </w:rPr>
            </w:pPr>
          </w:p>
        </w:tc>
        <w:tc>
          <w:tcPr>
            <w:tcW w:w="826" w:type="dxa"/>
            <w:shd w:val="clear" w:color="auto" w:fill="auto"/>
            <w:vAlign w:val="center"/>
          </w:tcPr>
          <w:p w:rsidR="00074BB1" w:rsidRDefault="00074BB1">
            <w:pPr>
              <w:spacing w:line="300" w:lineRule="exact"/>
              <w:jc w:val="right"/>
              <w:rPr>
                <w:rFonts w:ascii="方正书宋_GBK" w:eastAsia="方正书宋_GBK" w:hAnsi="Times New Roman"/>
                <w:b/>
                <w:szCs w:val="24"/>
              </w:rPr>
            </w:pPr>
          </w:p>
        </w:tc>
      </w:tr>
      <w:tr w:rsidR="00074BB1">
        <w:trPr>
          <w:jc w:val="center"/>
        </w:trPr>
        <w:tc>
          <w:tcPr>
            <w:tcW w:w="2391" w:type="dxa"/>
            <w:shd w:val="clear" w:color="auto" w:fill="auto"/>
            <w:vAlign w:val="center"/>
          </w:tcPr>
          <w:p w:rsidR="00074BB1" w:rsidRDefault="00074BB1">
            <w:pPr>
              <w:spacing w:line="300" w:lineRule="exact"/>
              <w:jc w:val="left"/>
              <w:rPr>
                <w:rFonts w:ascii="方正书宋_GBK" w:eastAsia="方正书宋_GBK" w:hAnsi="Times New Roman"/>
                <w:szCs w:val="24"/>
              </w:rPr>
            </w:pPr>
          </w:p>
        </w:tc>
        <w:tc>
          <w:tcPr>
            <w:tcW w:w="1066" w:type="dxa"/>
            <w:shd w:val="clear" w:color="auto" w:fill="auto"/>
            <w:vAlign w:val="center"/>
          </w:tcPr>
          <w:p w:rsidR="00074BB1" w:rsidRDefault="00074BB1">
            <w:pPr>
              <w:spacing w:line="300" w:lineRule="exact"/>
              <w:jc w:val="right"/>
              <w:rPr>
                <w:rFonts w:ascii="方正书宋_GBK" w:eastAsia="方正书宋_GBK" w:hAnsi="Times New Roman"/>
                <w:szCs w:val="24"/>
              </w:rPr>
            </w:pPr>
          </w:p>
        </w:tc>
        <w:tc>
          <w:tcPr>
            <w:tcW w:w="879" w:type="dxa"/>
            <w:shd w:val="clear" w:color="auto" w:fill="auto"/>
            <w:vAlign w:val="center"/>
          </w:tcPr>
          <w:p w:rsidR="00074BB1" w:rsidRDefault="00074BB1">
            <w:pPr>
              <w:spacing w:line="300" w:lineRule="exact"/>
              <w:jc w:val="left"/>
              <w:rPr>
                <w:rFonts w:ascii="方正书宋_GBK" w:eastAsia="方正书宋_GBK" w:hAnsi="Times New Roman"/>
                <w:szCs w:val="24"/>
              </w:rPr>
            </w:pPr>
          </w:p>
        </w:tc>
        <w:tc>
          <w:tcPr>
            <w:tcW w:w="1398" w:type="dxa"/>
            <w:shd w:val="clear" w:color="auto" w:fill="auto"/>
            <w:vAlign w:val="center"/>
          </w:tcPr>
          <w:p w:rsidR="00074BB1" w:rsidRDefault="00074BB1">
            <w:pPr>
              <w:spacing w:line="300" w:lineRule="exact"/>
              <w:jc w:val="left"/>
              <w:rPr>
                <w:rFonts w:ascii="方正书宋_GBK" w:eastAsia="方正书宋_GBK" w:hAnsi="Times New Roman"/>
                <w:szCs w:val="24"/>
              </w:rPr>
            </w:pPr>
          </w:p>
        </w:tc>
        <w:tc>
          <w:tcPr>
            <w:tcW w:w="879" w:type="dxa"/>
            <w:shd w:val="clear" w:color="auto" w:fill="auto"/>
            <w:vAlign w:val="center"/>
          </w:tcPr>
          <w:p w:rsidR="00074BB1" w:rsidRDefault="00074BB1">
            <w:pPr>
              <w:spacing w:line="300" w:lineRule="exact"/>
              <w:jc w:val="left"/>
              <w:rPr>
                <w:rFonts w:ascii="方正书宋_GBK" w:eastAsia="方正书宋_GBK" w:hAnsi="Times New Roman"/>
                <w:szCs w:val="24"/>
              </w:rPr>
            </w:pPr>
          </w:p>
        </w:tc>
        <w:tc>
          <w:tcPr>
            <w:tcW w:w="879" w:type="dxa"/>
            <w:shd w:val="clear" w:color="auto" w:fill="auto"/>
            <w:vAlign w:val="center"/>
          </w:tcPr>
          <w:p w:rsidR="00074BB1" w:rsidRDefault="00074BB1">
            <w:pPr>
              <w:spacing w:line="300" w:lineRule="exact"/>
              <w:jc w:val="right"/>
              <w:rPr>
                <w:rFonts w:ascii="方正书宋_GBK" w:eastAsia="方正书宋_GBK" w:hAnsi="Times New Roman"/>
                <w:szCs w:val="24"/>
              </w:rPr>
            </w:pPr>
          </w:p>
        </w:tc>
        <w:tc>
          <w:tcPr>
            <w:tcW w:w="902" w:type="dxa"/>
            <w:shd w:val="clear" w:color="auto" w:fill="auto"/>
            <w:vAlign w:val="center"/>
          </w:tcPr>
          <w:p w:rsidR="00074BB1" w:rsidRDefault="00074BB1">
            <w:pPr>
              <w:spacing w:line="300" w:lineRule="exact"/>
              <w:jc w:val="right"/>
              <w:rPr>
                <w:rFonts w:ascii="方正书宋_GBK" w:eastAsia="方正书宋_GBK" w:hAnsi="Times New Roman"/>
                <w:szCs w:val="24"/>
              </w:rPr>
            </w:pPr>
          </w:p>
        </w:tc>
        <w:tc>
          <w:tcPr>
            <w:tcW w:w="899" w:type="dxa"/>
            <w:shd w:val="clear" w:color="auto" w:fill="auto"/>
            <w:vAlign w:val="center"/>
          </w:tcPr>
          <w:p w:rsidR="00074BB1" w:rsidRDefault="00074BB1">
            <w:pPr>
              <w:spacing w:line="300" w:lineRule="exact"/>
              <w:jc w:val="right"/>
              <w:rPr>
                <w:rFonts w:ascii="方正书宋_GBK" w:eastAsia="方正书宋_GBK" w:hAnsi="Times New Roman"/>
                <w:szCs w:val="24"/>
              </w:rPr>
            </w:pPr>
          </w:p>
        </w:tc>
        <w:tc>
          <w:tcPr>
            <w:tcW w:w="899" w:type="dxa"/>
            <w:shd w:val="clear" w:color="auto" w:fill="auto"/>
            <w:vAlign w:val="center"/>
          </w:tcPr>
          <w:p w:rsidR="00074BB1" w:rsidRDefault="00074BB1">
            <w:pPr>
              <w:spacing w:line="300" w:lineRule="exact"/>
              <w:jc w:val="right"/>
              <w:rPr>
                <w:rFonts w:ascii="方正书宋_GBK" w:eastAsia="方正书宋_GBK" w:hAnsi="Times New Roman"/>
                <w:szCs w:val="24"/>
              </w:rPr>
            </w:pPr>
          </w:p>
        </w:tc>
        <w:tc>
          <w:tcPr>
            <w:tcW w:w="899" w:type="dxa"/>
            <w:shd w:val="clear" w:color="auto" w:fill="auto"/>
            <w:vAlign w:val="center"/>
          </w:tcPr>
          <w:p w:rsidR="00074BB1" w:rsidRDefault="00074BB1">
            <w:pPr>
              <w:spacing w:line="300" w:lineRule="exact"/>
              <w:jc w:val="right"/>
              <w:rPr>
                <w:rFonts w:ascii="方正书宋_GBK" w:eastAsia="方正书宋_GBK" w:hAnsi="Times New Roman"/>
                <w:szCs w:val="24"/>
              </w:rPr>
            </w:pPr>
          </w:p>
        </w:tc>
        <w:tc>
          <w:tcPr>
            <w:tcW w:w="818" w:type="dxa"/>
            <w:shd w:val="clear" w:color="auto" w:fill="auto"/>
            <w:vAlign w:val="center"/>
          </w:tcPr>
          <w:p w:rsidR="00074BB1" w:rsidRDefault="00074BB1">
            <w:pPr>
              <w:spacing w:line="300" w:lineRule="exact"/>
              <w:jc w:val="right"/>
              <w:rPr>
                <w:rFonts w:ascii="方正书宋_GBK" w:eastAsia="方正书宋_GBK" w:hAnsi="Times New Roman"/>
                <w:szCs w:val="24"/>
              </w:rPr>
            </w:pPr>
          </w:p>
        </w:tc>
        <w:tc>
          <w:tcPr>
            <w:tcW w:w="881" w:type="dxa"/>
            <w:shd w:val="clear" w:color="auto" w:fill="auto"/>
            <w:vAlign w:val="center"/>
          </w:tcPr>
          <w:p w:rsidR="00074BB1" w:rsidRDefault="00074BB1">
            <w:pPr>
              <w:spacing w:line="300" w:lineRule="exact"/>
              <w:jc w:val="right"/>
              <w:rPr>
                <w:rFonts w:ascii="方正书宋_GBK" w:eastAsia="方正书宋_GBK" w:hAnsi="Times New Roman"/>
                <w:szCs w:val="24"/>
              </w:rPr>
            </w:pPr>
          </w:p>
        </w:tc>
        <w:tc>
          <w:tcPr>
            <w:tcW w:w="881" w:type="dxa"/>
            <w:shd w:val="clear" w:color="auto" w:fill="auto"/>
            <w:vAlign w:val="center"/>
          </w:tcPr>
          <w:p w:rsidR="00074BB1" w:rsidRDefault="00074BB1">
            <w:pPr>
              <w:spacing w:line="300" w:lineRule="exact"/>
              <w:jc w:val="right"/>
              <w:rPr>
                <w:rFonts w:ascii="方正书宋_GBK" w:eastAsia="方正书宋_GBK" w:hAnsi="Times New Roman"/>
                <w:szCs w:val="24"/>
              </w:rPr>
            </w:pPr>
          </w:p>
        </w:tc>
        <w:tc>
          <w:tcPr>
            <w:tcW w:w="826" w:type="dxa"/>
            <w:shd w:val="clear" w:color="auto" w:fill="auto"/>
            <w:vAlign w:val="center"/>
          </w:tcPr>
          <w:p w:rsidR="00074BB1" w:rsidRDefault="00074BB1">
            <w:pPr>
              <w:spacing w:line="300" w:lineRule="exact"/>
              <w:jc w:val="right"/>
              <w:rPr>
                <w:rFonts w:ascii="方正书宋_GBK" w:eastAsia="方正书宋_GBK" w:hAnsi="Times New Roman"/>
                <w:szCs w:val="24"/>
              </w:rPr>
            </w:pPr>
          </w:p>
        </w:tc>
      </w:tr>
      <w:tr w:rsidR="00074BB1">
        <w:trPr>
          <w:jc w:val="center"/>
        </w:trPr>
        <w:tc>
          <w:tcPr>
            <w:tcW w:w="2391" w:type="dxa"/>
            <w:shd w:val="clear" w:color="auto" w:fill="auto"/>
            <w:vAlign w:val="center"/>
          </w:tcPr>
          <w:p w:rsidR="00074BB1" w:rsidRDefault="00074BB1">
            <w:pPr>
              <w:spacing w:line="300" w:lineRule="exact"/>
              <w:jc w:val="left"/>
              <w:rPr>
                <w:rFonts w:ascii="方正书宋_GBK" w:eastAsia="方正书宋_GBK" w:hAnsi="Times New Roman"/>
                <w:szCs w:val="24"/>
              </w:rPr>
            </w:pPr>
          </w:p>
        </w:tc>
        <w:tc>
          <w:tcPr>
            <w:tcW w:w="1066" w:type="dxa"/>
            <w:shd w:val="clear" w:color="auto" w:fill="auto"/>
            <w:vAlign w:val="center"/>
          </w:tcPr>
          <w:p w:rsidR="00074BB1" w:rsidRDefault="00074BB1">
            <w:pPr>
              <w:spacing w:line="300" w:lineRule="exact"/>
              <w:jc w:val="right"/>
              <w:rPr>
                <w:rFonts w:ascii="方正书宋_GBK" w:eastAsia="方正书宋_GBK" w:hAnsi="Times New Roman"/>
                <w:szCs w:val="24"/>
              </w:rPr>
            </w:pPr>
          </w:p>
        </w:tc>
        <w:tc>
          <w:tcPr>
            <w:tcW w:w="879" w:type="dxa"/>
            <w:shd w:val="clear" w:color="auto" w:fill="auto"/>
            <w:vAlign w:val="center"/>
          </w:tcPr>
          <w:p w:rsidR="00074BB1" w:rsidRDefault="00074BB1">
            <w:pPr>
              <w:spacing w:line="300" w:lineRule="exact"/>
              <w:jc w:val="left"/>
              <w:rPr>
                <w:rFonts w:ascii="方正书宋_GBK" w:eastAsia="方正书宋_GBK" w:hAnsi="Times New Roman"/>
                <w:szCs w:val="24"/>
              </w:rPr>
            </w:pPr>
          </w:p>
        </w:tc>
        <w:tc>
          <w:tcPr>
            <w:tcW w:w="1398" w:type="dxa"/>
            <w:shd w:val="clear" w:color="auto" w:fill="auto"/>
            <w:vAlign w:val="center"/>
          </w:tcPr>
          <w:p w:rsidR="00074BB1" w:rsidRDefault="00074BB1">
            <w:pPr>
              <w:spacing w:line="300" w:lineRule="exact"/>
              <w:jc w:val="left"/>
              <w:rPr>
                <w:rFonts w:ascii="方正书宋_GBK" w:eastAsia="方正书宋_GBK" w:hAnsi="Times New Roman"/>
                <w:szCs w:val="24"/>
              </w:rPr>
            </w:pPr>
          </w:p>
        </w:tc>
        <w:tc>
          <w:tcPr>
            <w:tcW w:w="879" w:type="dxa"/>
            <w:shd w:val="clear" w:color="auto" w:fill="auto"/>
            <w:vAlign w:val="center"/>
          </w:tcPr>
          <w:p w:rsidR="00074BB1" w:rsidRDefault="00074BB1">
            <w:pPr>
              <w:spacing w:line="300" w:lineRule="exact"/>
              <w:jc w:val="left"/>
              <w:rPr>
                <w:rFonts w:ascii="方正书宋_GBK" w:eastAsia="方正书宋_GBK" w:hAnsi="Times New Roman"/>
                <w:szCs w:val="24"/>
              </w:rPr>
            </w:pPr>
          </w:p>
        </w:tc>
        <w:tc>
          <w:tcPr>
            <w:tcW w:w="879" w:type="dxa"/>
            <w:shd w:val="clear" w:color="auto" w:fill="auto"/>
            <w:vAlign w:val="center"/>
          </w:tcPr>
          <w:p w:rsidR="00074BB1" w:rsidRDefault="00074BB1">
            <w:pPr>
              <w:spacing w:line="300" w:lineRule="exact"/>
              <w:jc w:val="right"/>
              <w:rPr>
                <w:rFonts w:ascii="方正书宋_GBK" w:eastAsia="方正书宋_GBK" w:hAnsi="Times New Roman"/>
                <w:szCs w:val="24"/>
              </w:rPr>
            </w:pPr>
          </w:p>
        </w:tc>
        <w:tc>
          <w:tcPr>
            <w:tcW w:w="902" w:type="dxa"/>
            <w:shd w:val="clear" w:color="auto" w:fill="auto"/>
            <w:vAlign w:val="center"/>
          </w:tcPr>
          <w:p w:rsidR="00074BB1" w:rsidRDefault="00074BB1">
            <w:pPr>
              <w:spacing w:line="300" w:lineRule="exact"/>
              <w:jc w:val="right"/>
              <w:rPr>
                <w:rFonts w:ascii="方正书宋_GBK" w:eastAsia="方正书宋_GBK" w:hAnsi="Times New Roman"/>
                <w:szCs w:val="24"/>
              </w:rPr>
            </w:pPr>
          </w:p>
        </w:tc>
        <w:tc>
          <w:tcPr>
            <w:tcW w:w="899" w:type="dxa"/>
            <w:shd w:val="clear" w:color="auto" w:fill="auto"/>
            <w:vAlign w:val="center"/>
          </w:tcPr>
          <w:p w:rsidR="00074BB1" w:rsidRDefault="00074BB1">
            <w:pPr>
              <w:spacing w:line="300" w:lineRule="exact"/>
              <w:jc w:val="right"/>
              <w:rPr>
                <w:rFonts w:ascii="方正书宋_GBK" w:eastAsia="方正书宋_GBK" w:hAnsi="Times New Roman"/>
                <w:szCs w:val="24"/>
              </w:rPr>
            </w:pPr>
          </w:p>
        </w:tc>
        <w:tc>
          <w:tcPr>
            <w:tcW w:w="899" w:type="dxa"/>
            <w:shd w:val="clear" w:color="auto" w:fill="auto"/>
            <w:vAlign w:val="center"/>
          </w:tcPr>
          <w:p w:rsidR="00074BB1" w:rsidRDefault="00074BB1">
            <w:pPr>
              <w:spacing w:line="300" w:lineRule="exact"/>
              <w:jc w:val="right"/>
              <w:rPr>
                <w:rFonts w:ascii="方正书宋_GBK" w:eastAsia="方正书宋_GBK" w:hAnsi="Times New Roman"/>
                <w:szCs w:val="24"/>
              </w:rPr>
            </w:pPr>
          </w:p>
        </w:tc>
        <w:tc>
          <w:tcPr>
            <w:tcW w:w="899" w:type="dxa"/>
            <w:shd w:val="clear" w:color="auto" w:fill="auto"/>
            <w:vAlign w:val="center"/>
          </w:tcPr>
          <w:p w:rsidR="00074BB1" w:rsidRDefault="00074BB1">
            <w:pPr>
              <w:spacing w:line="300" w:lineRule="exact"/>
              <w:jc w:val="right"/>
              <w:rPr>
                <w:rFonts w:ascii="方正书宋_GBK" w:eastAsia="方正书宋_GBK" w:hAnsi="Times New Roman"/>
                <w:szCs w:val="24"/>
              </w:rPr>
            </w:pPr>
          </w:p>
        </w:tc>
        <w:tc>
          <w:tcPr>
            <w:tcW w:w="818" w:type="dxa"/>
            <w:shd w:val="clear" w:color="auto" w:fill="auto"/>
            <w:vAlign w:val="center"/>
          </w:tcPr>
          <w:p w:rsidR="00074BB1" w:rsidRDefault="00074BB1">
            <w:pPr>
              <w:spacing w:line="300" w:lineRule="exact"/>
              <w:jc w:val="right"/>
              <w:rPr>
                <w:rFonts w:ascii="方正书宋_GBK" w:eastAsia="方正书宋_GBK" w:hAnsi="Times New Roman"/>
                <w:szCs w:val="24"/>
              </w:rPr>
            </w:pPr>
          </w:p>
        </w:tc>
        <w:tc>
          <w:tcPr>
            <w:tcW w:w="881" w:type="dxa"/>
            <w:shd w:val="clear" w:color="auto" w:fill="auto"/>
            <w:vAlign w:val="center"/>
          </w:tcPr>
          <w:p w:rsidR="00074BB1" w:rsidRDefault="00074BB1">
            <w:pPr>
              <w:spacing w:line="300" w:lineRule="exact"/>
              <w:jc w:val="right"/>
              <w:rPr>
                <w:rFonts w:ascii="方正书宋_GBK" w:eastAsia="方正书宋_GBK" w:hAnsi="Times New Roman"/>
                <w:szCs w:val="24"/>
              </w:rPr>
            </w:pPr>
          </w:p>
        </w:tc>
        <w:tc>
          <w:tcPr>
            <w:tcW w:w="881" w:type="dxa"/>
            <w:shd w:val="clear" w:color="auto" w:fill="auto"/>
            <w:vAlign w:val="center"/>
          </w:tcPr>
          <w:p w:rsidR="00074BB1" w:rsidRDefault="00074BB1">
            <w:pPr>
              <w:spacing w:line="300" w:lineRule="exact"/>
              <w:jc w:val="right"/>
              <w:rPr>
                <w:rFonts w:ascii="方正书宋_GBK" w:eastAsia="方正书宋_GBK" w:hAnsi="Times New Roman"/>
                <w:szCs w:val="24"/>
              </w:rPr>
            </w:pPr>
          </w:p>
        </w:tc>
        <w:tc>
          <w:tcPr>
            <w:tcW w:w="826" w:type="dxa"/>
            <w:shd w:val="clear" w:color="auto" w:fill="auto"/>
            <w:vAlign w:val="center"/>
          </w:tcPr>
          <w:p w:rsidR="00074BB1" w:rsidRDefault="00074BB1">
            <w:pPr>
              <w:spacing w:line="300" w:lineRule="exact"/>
              <w:jc w:val="right"/>
              <w:rPr>
                <w:rFonts w:ascii="方正书宋_GBK" w:eastAsia="方正书宋_GBK" w:hAnsi="Times New Roman"/>
                <w:szCs w:val="24"/>
              </w:rPr>
            </w:pPr>
          </w:p>
        </w:tc>
      </w:tr>
    </w:tbl>
    <w:p w:rsidR="00074BB1" w:rsidRDefault="00074BB1">
      <w:pPr>
        <w:widowControl/>
        <w:shd w:val="clear" w:color="auto" w:fill="FFFFFF"/>
        <w:spacing w:line="580" w:lineRule="atLeast"/>
        <w:ind w:firstLine="640"/>
        <w:jc w:val="left"/>
        <w:rPr>
          <w:rFonts w:ascii="仿宋" w:eastAsia="仿宋" w:hAnsi="仿宋" w:cs="Times New Roman"/>
          <w:color w:val="000000" w:themeColor="text1"/>
          <w:sz w:val="32"/>
          <w:szCs w:val="32"/>
        </w:rPr>
      </w:pPr>
    </w:p>
    <w:p w:rsidR="00074BB1" w:rsidRDefault="009C5220">
      <w:pPr>
        <w:autoSpaceDE w:val="0"/>
        <w:autoSpaceDN w:val="0"/>
        <w:adjustRightInd w:val="0"/>
        <w:ind w:left="198" w:firstLineChars="200" w:firstLine="640"/>
        <w:jc w:val="left"/>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七、国有资产信息</w:t>
      </w:r>
    </w:p>
    <w:p w:rsidR="00074BB1" w:rsidRDefault="009C5220">
      <w:pPr>
        <w:spacing w:line="560" w:lineRule="exact"/>
        <w:ind w:firstLineChars="200" w:firstLine="640"/>
        <w:rPr>
          <w:rFonts w:ascii="仿宋" w:eastAsia="仿宋" w:hAnsi="仿宋" w:cs="Times New Roman"/>
          <w:b/>
          <w:color w:val="000000" w:themeColor="text1"/>
          <w:sz w:val="32"/>
          <w:szCs w:val="32"/>
          <w:highlight w:val="red"/>
        </w:rPr>
      </w:pPr>
      <w:r>
        <w:rPr>
          <w:rFonts w:ascii="仿宋" w:eastAsia="仿宋" w:hAnsi="仿宋" w:cs="Times New Roman" w:hint="eastAsia"/>
          <w:color w:val="000000" w:themeColor="text1"/>
          <w:sz w:val="32"/>
          <w:szCs w:val="32"/>
        </w:rPr>
        <w:lastRenderedPageBreak/>
        <w:t>香河县政协（含所属单位）上年末固定资产金额为</w:t>
      </w:r>
      <w:r w:rsidR="008B1D9A">
        <w:rPr>
          <w:rFonts w:ascii="仿宋" w:eastAsia="仿宋" w:hAnsi="仿宋" w:cs="Times New Roman" w:hint="eastAsia"/>
          <w:color w:val="000000" w:themeColor="text1"/>
          <w:sz w:val="32"/>
          <w:szCs w:val="32"/>
        </w:rPr>
        <w:t>119.2669</w:t>
      </w:r>
      <w:r>
        <w:rPr>
          <w:rFonts w:ascii="仿宋" w:eastAsia="仿宋" w:hAnsi="仿宋" w:cs="Times New Roman" w:hint="eastAsia"/>
          <w:color w:val="000000" w:themeColor="text1"/>
          <w:sz w:val="32"/>
          <w:szCs w:val="32"/>
        </w:rPr>
        <w:t>万元，本年度各单位（处室）无政府采购预算。详见下表。</w:t>
      </w:r>
    </w:p>
    <w:p w:rsidR="00074BB1" w:rsidRDefault="00074BB1">
      <w:pPr>
        <w:spacing w:line="560" w:lineRule="exact"/>
        <w:ind w:firstLineChars="200" w:firstLine="643"/>
        <w:rPr>
          <w:rFonts w:ascii="仿宋" w:eastAsia="仿宋" w:hAnsi="仿宋" w:cs="Times New Roman"/>
          <w:b/>
          <w:color w:val="000000" w:themeColor="text1"/>
          <w:sz w:val="32"/>
          <w:szCs w:val="32"/>
          <w:highlight w:val="red"/>
        </w:rPr>
      </w:pPr>
    </w:p>
    <w:tbl>
      <w:tblPr>
        <w:tblW w:w="13482" w:type="dxa"/>
        <w:tblInd w:w="93" w:type="dxa"/>
        <w:tblLayout w:type="fixed"/>
        <w:tblLook w:val="04A0" w:firstRow="1" w:lastRow="0" w:firstColumn="1" w:lastColumn="0" w:noHBand="0" w:noVBand="1"/>
      </w:tblPr>
      <w:tblGrid>
        <w:gridCol w:w="5224"/>
        <w:gridCol w:w="3155"/>
        <w:gridCol w:w="5103"/>
      </w:tblGrid>
      <w:tr w:rsidR="00074BB1">
        <w:trPr>
          <w:trHeight w:val="705"/>
        </w:trPr>
        <w:tc>
          <w:tcPr>
            <w:tcW w:w="13482" w:type="dxa"/>
            <w:gridSpan w:val="3"/>
            <w:tcBorders>
              <w:top w:val="nil"/>
              <w:left w:val="nil"/>
              <w:bottom w:val="nil"/>
              <w:right w:val="nil"/>
            </w:tcBorders>
            <w:shd w:val="clear" w:color="auto" w:fill="auto"/>
            <w:vAlign w:val="center"/>
          </w:tcPr>
          <w:p w:rsidR="00074BB1" w:rsidRDefault="009C5220">
            <w:pPr>
              <w:widowControl/>
              <w:jc w:val="center"/>
              <w:rPr>
                <w:rFonts w:asciiTheme="minorEastAsia" w:hAnsiTheme="minorEastAsia" w:cs="宋体"/>
                <w:b/>
                <w:bCs/>
                <w:color w:val="000000" w:themeColor="text1"/>
                <w:kern w:val="0"/>
                <w:sz w:val="32"/>
                <w:szCs w:val="32"/>
              </w:rPr>
            </w:pPr>
            <w:r>
              <w:rPr>
                <w:rFonts w:asciiTheme="minorEastAsia" w:hAnsiTheme="minorEastAsia" w:cs="宋体" w:hint="eastAsia"/>
                <w:b/>
                <w:bCs/>
                <w:color w:val="000000" w:themeColor="text1"/>
                <w:kern w:val="0"/>
                <w:sz w:val="32"/>
                <w:szCs w:val="32"/>
              </w:rPr>
              <w:t>部门固定资产占用情况表</w:t>
            </w:r>
          </w:p>
        </w:tc>
      </w:tr>
      <w:tr w:rsidR="00074BB1">
        <w:trPr>
          <w:trHeight w:val="510"/>
        </w:trPr>
        <w:tc>
          <w:tcPr>
            <w:tcW w:w="8379" w:type="dxa"/>
            <w:gridSpan w:val="2"/>
            <w:tcBorders>
              <w:top w:val="nil"/>
              <w:left w:val="nil"/>
              <w:bottom w:val="nil"/>
              <w:right w:val="nil"/>
            </w:tcBorders>
            <w:shd w:val="clear" w:color="auto" w:fill="auto"/>
            <w:vAlign w:val="center"/>
          </w:tcPr>
          <w:p w:rsidR="00074BB1" w:rsidRDefault="009C5220">
            <w:pPr>
              <w:widowControl/>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编制部门：香河县政协</w:t>
            </w:r>
          </w:p>
        </w:tc>
        <w:tc>
          <w:tcPr>
            <w:tcW w:w="5103" w:type="dxa"/>
            <w:tcBorders>
              <w:top w:val="nil"/>
              <w:left w:val="nil"/>
              <w:bottom w:val="nil"/>
              <w:right w:val="nil"/>
            </w:tcBorders>
            <w:shd w:val="clear" w:color="auto" w:fill="auto"/>
            <w:vAlign w:val="center"/>
          </w:tcPr>
          <w:p w:rsidR="00074BB1" w:rsidRDefault="009C5220" w:rsidP="008B1D9A">
            <w:pPr>
              <w:widowControl/>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截止时间：201</w:t>
            </w:r>
            <w:r w:rsidR="008B1D9A">
              <w:rPr>
                <w:rFonts w:ascii="宋体" w:eastAsia="宋体" w:hAnsi="宋体" w:cs="宋体" w:hint="eastAsia"/>
                <w:color w:val="000000" w:themeColor="text1"/>
                <w:kern w:val="0"/>
                <w:sz w:val="22"/>
              </w:rPr>
              <w:t>8</w:t>
            </w:r>
            <w:r>
              <w:rPr>
                <w:rFonts w:ascii="宋体" w:eastAsia="宋体" w:hAnsi="宋体" w:cs="宋体" w:hint="eastAsia"/>
                <w:color w:val="000000" w:themeColor="text1"/>
                <w:kern w:val="0"/>
                <w:sz w:val="22"/>
              </w:rPr>
              <w:t xml:space="preserve">年12月31日  </w:t>
            </w:r>
          </w:p>
        </w:tc>
      </w:tr>
      <w:tr w:rsidR="00074BB1">
        <w:trPr>
          <w:trHeight w:val="645"/>
        </w:trPr>
        <w:tc>
          <w:tcPr>
            <w:tcW w:w="5224" w:type="dxa"/>
            <w:tcBorders>
              <w:top w:val="single" w:sz="4" w:space="0" w:color="auto"/>
              <w:left w:val="single" w:sz="4" w:space="0" w:color="auto"/>
              <w:bottom w:val="single" w:sz="4" w:space="0" w:color="auto"/>
              <w:right w:val="single" w:sz="4" w:space="0" w:color="auto"/>
            </w:tcBorders>
            <w:shd w:val="clear" w:color="auto" w:fill="auto"/>
            <w:vAlign w:val="center"/>
          </w:tcPr>
          <w:p w:rsidR="00074BB1" w:rsidRDefault="009C5220">
            <w:pPr>
              <w:widowControl/>
              <w:jc w:val="center"/>
              <w:rPr>
                <w:rFonts w:ascii="宋体" w:eastAsia="宋体" w:hAnsi="宋体" w:cs="宋体"/>
                <w:b/>
                <w:bCs/>
                <w:color w:val="000000" w:themeColor="text1"/>
                <w:kern w:val="0"/>
                <w:sz w:val="22"/>
              </w:rPr>
            </w:pPr>
            <w:r>
              <w:rPr>
                <w:rFonts w:ascii="宋体" w:eastAsia="宋体" w:hAnsi="宋体" w:cs="宋体" w:hint="eastAsia"/>
                <w:b/>
                <w:bCs/>
                <w:color w:val="000000" w:themeColor="text1"/>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vAlign w:val="center"/>
          </w:tcPr>
          <w:p w:rsidR="00074BB1" w:rsidRDefault="009C5220">
            <w:pPr>
              <w:widowControl/>
              <w:jc w:val="center"/>
              <w:rPr>
                <w:rFonts w:ascii="宋体" w:eastAsia="宋体" w:hAnsi="宋体" w:cs="宋体"/>
                <w:b/>
                <w:bCs/>
                <w:color w:val="000000" w:themeColor="text1"/>
                <w:kern w:val="0"/>
                <w:sz w:val="22"/>
              </w:rPr>
            </w:pPr>
            <w:r>
              <w:rPr>
                <w:rFonts w:ascii="宋体" w:eastAsia="宋体" w:hAnsi="宋体" w:cs="宋体" w:hint="eastAsia"/>
                <w:b/>
                <w:bCs/>
                <w:color w:val="000000" w:themeColor="text1"/>
                <w:kern w:val="0"/>
                <w:sz w:val="22"/>
              </w:rPr>
              <w:t>数量</w:t>
            </w:r>
          </w:p>
        </w:tc>
        <w:tc>
          <w:tcPr>
            <w:tcW w:w="5103" w:type="dxa"/>
            <w:tcBorders>
              <w:top w:val="single" w:sz="4" w:space="0" w:color="auto"/>
              <w:left w:val="nil"/>
              <w:bottom w:val="single" w:sz="4" w:space="0" w:color="auto"/>
              <w:right w:val="single" w:sz="4" w:space="0" w:color="auto"/>
            </w:tcBorders>
            <w:shd w:val="clear" w:color="auto" w:fill="auto"/>
            <w:vAlign w:val="center"/>
          </w:tcPr>
          <w:p w:rsidR="00074BB1" w:rsidRDefault="009C5220">
            <w:pPr>
              <w:widowControl/>
              <w:jc w:val="center"/>
              <w:rPr>
                <w:rFonts w:ascii="宋体" w:eastAsia="宋体" w:hAnsi="宋体" w:cs="宋体"/>
                <w:b/>
                <w:bCs/>
                <w:color w:val="000000" w:themeColor="text1"/>
                <w:kern w:val="0"/>
                <w:sz w:val="22"/>
              </w:rPr>
            </w:pPr>
            <w:r>
              <w:rPr>
                <w:rFonts w:ascii="宋体" w:eastAsia="宋体" w:hAnsi="宋体" w:cs="宋体" w:hint="eastAsia"/>
                <w:b/>
                <w:bCs/>
                <w:color w:val="000000" w:themeColor="text1"/>
                <w:kern w:val="0"/>
                <w:sz w:val="22"/>
              </w:rPr>
              <w:t>价值（金额单位：万元）</w:t>
            </w:r>
          </w:p>
        </w:tc>
      </w:tr>
      <w:tr w:rsidR="00074BB1">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074BB1" w:rsidRDefault="009C5220">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资产总额</w:t>
            </w:r>
          </w:p>
        </w:tc>
        <w:tc>
          <w:tcPr>
            <w:tcW w:w="3155" w:type="dxa"/>
            <w:tcBorders>
              <w:top w:val="nil"/>
              <w:left w:val="nil"/>
              <w:bottom w:val="single" w:sz="4" w:space="0" w:color="auto"/>
              <w:right w:val="single" w:sz="4" w:space="0" w:color="auto"/>
            </w:tcBorders>
            <w:shd w:val="clear" w:color="auto" w:fill="auto"/>
            <w:vAlign w:val="center"/>
          </w:tcPr>
          <w:p w:rsidR="00074BB1" w:rsidRDefault="009C5220">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w:t>
            </w:r>
          </w:p>
        </w:tc>
        <w:tc>
          <w:tcPr>
            <w:tcW w:w="5103" w:type="dxa"/>
            <w:tcBorders>
              <w:top w:val="nil"/>
              <w:left w:val="nil"/>
              <w:bottom w:val="single" w:sz="4" w:space="0" w:color="auto"/>
              <w:right w:val="single" w:sz="4" w:space="0" w:color="auto"/>
            </w:tcBorders>
            <w:shd w:val="clear" w:color="auto" w:fill="auto"/>
            <w:vAlign w:val="center"/>
          </w:tcPr>
          <w:p w:rsidR="00074BB1" w:rsidRDefault="008B1D9A">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119.2669</w:t>
            </w:r>
          </w:p>
        </w:tc>
      </w:tr>
      <w:tr w:rsidR="00074BB1">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074BB1" w:rsidRDefault="009C5220">
            <w:pPr>
              <w:widowControl/>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1、房屋（平方米）</w:t>
            </w:r>
          </w:p>
        </w:tc>
        <w:tc>
          <w:tcPr>
            <w:tcW w:w="3155" w:type="dxa"/>
            <w:tcBorders>
              <w:top w:val="nil"/>
              <w:left w:val="nil"/>
              <w:bottom w:val="single" w:sz="4" w:space="0" w:color="auto"/>
              <w:right w:val="single" w:sz="4" w:space="0" w:color="auto"/>
            </w:tcBorders>
            <w:shd w:val="clear" w:color="auto" w:fill="auto"/>
            <w:vAlign w:val="center"/>
          </w:tcPr>
          <w:p w:rsidR="00074BB1" w:rsidRDefault="00074BB1">
            <w:pPr>
              <w:widowControl/>
              <w:jc w:val="center"/>
              <w:rPr>
                <w:rFonts w:ascii="宋体" w:eastAsia="宋体" w:hAnsi="宋体" w:cs="宋体"/>
                <w:color w:val="000000" w:themeColor="text1"/>
                <w:kern w:val="0"/>
                <w:sz w:val="22"/>
              </w:rPr>
            </w:pPr>
          </w:p>
        </w:tc>
        <w:tc>
          <w:tcPr>
            <w:tcW w:w="5103" w:type="dxa"/>
            <w:tcBorders>
              <w:top w:val="nil"/>
              <w:left w:val="nil"/>
              <w:bottom w:val="single" w:sz="4" w:space="0" w:color="auto"/>
              <w:right w:val="single" w:sz="4" w:space="0" w:color="auto"/>
            </w:tcBorders>
            <w:shd w:val="clear" w:color="auto" w:fill="auto"/>
            <w:vAlign w:val="center"/>
          </w:tcPr>
          <w:p w:rsidR="00074BB1" w:rsidRDefault="00074BB1">
            <w:pPr>
              <w:widowControl/>
              <w:jc w:val="center"/>
              <w:rPr>
                <w:rFonts w:ascii="宋体" w:eastAsia="宋体" w:hAnsi="宋体" w:cs="宋体"/>
                <w:color w:val="000000" w:themeColor="text1"/>
                <w:kern w:val="0"/>
                <w:sz w:val="22"/>
              </w:rPr>
            </w:pPr>
          </w:p>
        </w:tc>
      </w:tr>
      <w:tr w:rsidR="00074BB1">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074BB1" w:rsidRDefault="009C5220">
            <w:pPr>
              <w:widowControl/>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 xml:space="preserve">   其中：办公用房（平方米）</w:t>
            </w:r>
          </w:p>
        </w:tc>
        <w:tc>
          <w:tcPr>
            <w:tcW w:w="3155" w:type="dxa"/>
            <w:tcBorders>
              <w:top w:val="nil"/>
              <w:left w:val="nil"/>
              <w:bottom w:val="single" w:sz="4" w:space="0" w:color="auto"/>
              <w:right w:val="single" w:sz="4" w:space="0" w:color="auto"/>
            </w:tcBorders>
            <w:shd w:val="clear" w:color="auto" w:fill="auto"/>
            <w:vAlign w:val="center"/>
          </w:tcPr>
          <w:p w:rsidR="00074BB1" w:rsidRDefault="00074BB1">
            <w:pPr>
              <w:widowControl/>
              <w:jc w:val="center"/>
              <w:rPr>
                <w:rFonts w:ascii="宋体" w:eastAsia="宋体" w:hAnsi="宋体" w:cs="宋体"/>
                <w:color w:val="000000" w:themeColor="text1"/>
                <w:kern w:val="0"/>
                <w:sz w:val="22"/>
              </w:rPr>
            </w:pPr>
          </w:p>
        </w:tc>
        <w:tc>
          <w:tcPr>
            <w:tcW w:w="5103" w:type="dxa"/>
            <w:tcBorders>
              <w:top w:val="nil"/>
              <w:left w:val="nil"/>
              <w:bottom w:val="single" w:sz="4" w:space="0" w:color="auto"/>
              <w:right w:val="single" w:sz="4" w:space="0" w:color="auto"/>
            </w:tcBorders>
            <w:shd w:val="clear" w:color="auto" w:fill="auto"/>
            <w:vAlign w:val="center"/>
          </w:tcPr>
          <w:p w:rsidR="00074BB1" w:rsidRDefault="00074BB1">
            <w:pPr>
              <w:widowControl/>
              <w:jc w:val="center"/>
              <w:rPr>
                <w:rFonts w:ascii="宋体" w:eastAsia="宋体" w:hAnsi="宋体" w:cs="宋体"/>
                <w:color w:val="000000" w:themeColor="text1"/>
                <w:kern w:val="0"/>
                <w:sz w:val="22"/>
              </w:rPr>
            </w:pPr>
          </w:p>
        </w:tc>
      </w:tr>
      <w:tr w:rsidR="00074BB1">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074BB1" w:rsidRDefault="009C5220">
            <w:pPr>
              <w:widowControl/>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2、车辆（台、辆）</w:t>
            </w:r>
          </w:p>
        </w:tc>
        <w:tc>
          <w:tcPr>
            <w:tcW w:w="3155" w:type="dxa"/>
            <w:tcBorders>
              <w:top w:val="nil"/>
              <w:left w:val="nil"/>
              <w:bottom w:val="single" w:sz="4" w:space="0" w:color="auto"/>
              <w:right w:val="single" w:sz="4" w:space="0" w:color="auto"/>
            </w:tcBorders>
            <w:shd w:val="clear" w:color="auto" w:fill="auto"/>
            <w:vAlign w:val="center"/>
          </w:tcPr>
          <w:p w:rsidR="00074BB1" w:rsidRDefault="00DC2D1E">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3</w:t>
            </w:r>
          </w:p>
        </w:tc>
        <w:tc>
          <w:tcPr>
            <w:tcW w:w="5103" w:type="dxa"/>
            <w:tcBorders>
              <w:top w:val="nil"/>
              <w:left w:val="nil"/>
              <w:bottom w:val="single" w:sz="4" w:space="0" w:color="auto"/>
              <w:right w:val="single" w:sz="4" w:space="0" w:color="auto"/>
            </w:tcBorders>
            <w:shd w:val="clear" w:color="auto" w:fill="auto"/>
            <w:vAlign w:val="center"/>
          </w:tcPr>
          <w:p w:rsidR="00074BB1" w:rsidRDefault="008B1D9A">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59.31</w:t>
            </w:r>
          </w:p>
        </w:tc>
      </w:tr>
      <w:tr w:rsidR="00074BB1">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074BB1" w:rsidRDefault="009C5220">
            <w:pPr>
              <w:widowControl/>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3、单价在50万元以上的设备</w:t>
            </w:r>
          </w:p>
        </w:tc>
        <w:tc>
          <w:tcPr>
            <w:tcW w:w="3155" w:type="dxa"/>
            <w:tcBorders>
              <w:top w:val="nil"/>
              <w:left w:val="nil"/>
              <w:bottom w:val="single" w:sz="4" w:space="0" w:color="auto"/>
              <w:right w:val="single" w:sz="4" w:space="0" w:color="auto"/>
            </w:tcBorders>
            <w:shd w:val="clear" w:color="auto" w:fill="auto"/>
            <w:vAlign w:val="center"/>
          </w:tcPr>
          <w:p w:rsidR="00074BB1" w:rsidRDefault="00074BB1">
            <w:pPr>
              <w:widowControl/>
              <w:jc w:val="center"/>
              <w:rPr>
                <w:rFonts w:ascii="宋体" w:eastAsia="宋体" w:hAnsi="宋体" w:cs="宋体"/>
                <w:color w:val="000000" w:themeColor="text1"/>
                <w:kern w:val="0"/>
                <w:sz w:val="22"/>
              </w:rPr>
            </w:pPr>
          </w:p>
        </w:tc>
        <w:tc>
          <w:tcPr>
            <w:tcW w:w="5103" w:type="dxa"/>
            <w:tcBorders>
              <w:top w:val="nil"/>
              <w:left w:val="nil"/>
              <w:bottom w:val="single" w:sz="4" w:space="0" w:color="auto"/>
              <w:right w:val="single" w:sz="4" w:space="0" w:color="auto"/>
            </w:tcBorders>
            <w:shd w:val="clear" w:color="auto" w:fill="auto"/>
            <w:vAlign w:val="center"/>
          </w:tcPr>
          <w:p w:rsidR="00074BB1" w:rsidRDefault="00074BB1">
            <w:pPr>
              <w:widowControl/>
              <w:jc w:val="center"/>
              <w:rPr>
                <w:rFonts w:ascii="宋体" w:eastAsia="宋体" w:hAnsi="宋体" w:cs="宋体"/>
                <w:color w:val="000000" w:themeColor="text1"/>
                <w:kern w:val="0"/>
                <w:sz w:val="22"/>
              </w:rPr>
            </w:pPr>
          </w:p>
        </w:tc>
      </w:tr>
      <w:tr w:rsidR="00074BB1">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074BB1" w:rsidRDefault="009C5220">
            <w:pPr>
              <w:widowControl/>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4、其他固定资产</w:t>
            </w:r>
          </w:p>
        </w:tc>
        <w:tc>
          <w:tcPr>
            <w:tcW w:w="3155" w:type="dxa"/>
            <w:tcBorders>
              <w:top w:val="nil"/>
              <w:left w:val="nil"/>
              <w:bottom w:val="single" w:sz="4" w:space="0" w:color="auto"/>
              <w:right w:val="single" w:sz="4" w:space="0" w:color="auto"/>
            </w:tcBorders>
            <w:shd w:val="clear" w:color="auto" w:fill="auto"/>
            <w:vAlign w:val="center"/>
          </w:tcPr>
          <w:p w:rsidR="00074BB1" w:rsidRDefault="00C77112">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2229</w:t>
            </w:r>
          </w:p>
        </w:tc>
        <w:tc>
          <w:tcPr>
            <w:tcW w:w="5103" w:type="dxa"/>
            <w:tcBorders>
              <w:top w:val="nil"/>
              <w:left w:val="nil"/>
              <w:bottom w:val="single" w:sz="4" w:space="0" w:color="auto"/>
              <w:right w:val="single" w:sz="4" w:space="0" w:color="auto"/>
            </w:tcBorders>
            <w:shd w:val="clear" w:color="auto" w:fill="auto"/>
            <w:vAlign w:val="center"/>
          </w:tcPr>
          <w:p w:rsidR="00074BB1" w:rsidRDefault="009C5220">
            <w:pPr>
              <w:widowControl/>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59.9569</w:t>
            </w:r>
          </w:p>
        </w:tc>
      </w:tr>
    </w:tbl>
    <w:p w:rsidR="00074BB1" w:rsidRDefault="009C5220">
      <w:pPr>
        <w:ind w:firstLine="640"/>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八、名词解释</w:t>
      </w:r>
    </w:p>
    <w:p w:rsidR="00074BB1" w:rsidRDefault="009C5220">
      <w:pPr>
        <w:pStyle w:val="Default"/>
        <w:ind w:firstLineChars="196" w:firstLine="630"/>
        <w:rPr>
          <w:rFonts w:ascii="仿宋_GB2312" w:eastAsia="仿宋_GB2312"/>
          <w:b/>
          <w:bCs/>
          <w:color w:val="000000" w:themeColor="text1"/>
          <w:sz w:val="32"/>
          <w:szCs w:val="32"/>
        </w:rPr>
      </w:pPr>
      <w:r>
        <w:rPr>
          <w:rFonts w:ascii="仿宋_GB2312" w:eastAsia="仿宋_GB2312" w:hint="eastAsia"/>
          <w:b/>
          <w:bCs/>
          <w:color w:val="000000" w:themeColor="text1"/>
          <w:sz w:val="32"/>
          <w:szCs w:val="32"/>
        </w:rPr>
        <w:lastRenderedPageBreak/>
        <w:t>1</w:t>
      </w:r>
      <w:r>
        <w:rPr>
          <w:rFonts w:ascii="仿宋_GB2312" w:eastAsia="仿宋_GB2312" w:hAnsi="方正仿宋_GBK" w:cs="方正仿宋_GBK" w:hint="eastAsia"/>
          <w:color w:val="000000" w:themeColor="text1"/>
          <w:sz w:val="32"/>
          <w:szCs w:val="32"/>
        </w:rPr>
        <w:t>、一般公共预算拨款收入：指县级财政当年拨付的资金。</w:t>
      </w:r>
    </w:p>
    <w:p w:rsidR="00074BB1" w:rsidRDefault="009C5220">
      <w:pPr>
        <w:pStyle w:val="Default"/>
        <w:rPr>
          <w:rFonts w:ascii="仿宋_GB2312" w:eastAsia="仿宋_GB2312" w:hAnsi="方正仿宋_GBK" w:cs="方正仿宋_GBK"/>
          <w:color w:val="000000" w:themeColor="text1"/>
          <w:sz w:val="32"/>
          <w:szCs w:val="32"/>
        </w:rPr>
      </w:pPr>
      <w:r>
        <w:rPr>
          <w:rFonts w:ascii="仿宋_GB2312" w:eastAsia="仿宋_GB2312" w:hint="eastAsia"/>
          <w:b/>
          <w:bCs/>
          <w:color w:val="000000" w:themeColor="text1"/>
          <w:sz w:val="32"/>
          <w:szCs w:val="32"/>
        </w:rPr>
        <w:t xml:space="preserve">    2</w:t>
      </w:r>
      <w:r>
        <w:rPr>
          <w:rFonts w:ascii="仿宋_GB2312" w:eastAsia="仿宋_GB2312" w:hAnsi="方正仿宋_GBK" w:cs="方正仿宋_GBK" w:hint="eastAsia"/>
          <w:color w:val="000000" w:themeColor="text1"/>
          <w:sz w:val="32"/>
          <w:szCs w:val="32"/>
        </w:rPr>
        <w:t>、事业收入：指事业单位开展专业业务活动及辅助活动所取得的收入。</w:t>
      </w:r>
    </w:p>
    <w:p w:rsidR="00074BB1" w:rsidRDefault="009C5220">
      <w:pPr>
        <w:pStyle w:val="Default"/>
        <w:rPr>
          <w:rFonts w:ascii="仿宋_GB2312" w:eastAsia="仿宋_GB2312" w:hAnsi="方正仿宋_GBK" w:cs="方正仿宋_GBK"/>
          <w:color w:val="000000" w:themeColor="text1"/>
          <w:sz w:val="32"/>
          <w:szCs w:val="32"/>
        </w:rPr>
      </w:pPr>
      <w:r>
        <w:rPr>
          <w:rFonts w:ascii="仿宋_GB2312" w:eastAsia="仿宋_GB2312" w:hint="eastAsia"/>
          <w:b/>
          <w:bCs/>
          <w:color w:val="000000" w:themeColor="text1"/>
          <w:sz w:val="32"/>
          <w:szCs w:val="32"/>
        </w:rPr>
        <w:t xml:space="preserve">    3</w:t>
      </w:r>
      <w:r>
        <w:rPr>
          <w:rFonts w:ascii="仿宋_GB2312" w:eastAsia="仿宋_GB2312" w:hAnsi="方正仿宋_GBK" w:cs="方正仿宋_GBK" w:hint="eastAsia"/>
          <w:color w:val="000000" w:themeColor="text1"/>
          <w:sz w:val="32"/>
          <w:szCs w:val="32"/>
        </w:rPr>
        <w:t>、其他收入：指除上述</w:t>
      </w:r>
      <w:r>
        <w:rPr>
          <w:rFonts w:ascii="仿宋_GB2312" w:eastAsia="仿宋_GB2312" w:hint="eastAsia"/>
          <w:color w:val="000000" w:themeColor="text1"/>
          <w:sz w:val="32"/>
          <w:szCs w:val="32"/>
        </w:rPr>
        <w:t>“</w:t>
      </w:r>
      <w:r>
        <w:rPr>
          <w:rFonts w:ascii="仿宋_GB2312" w:eastAsia="仿宋_GB2312" w:hAnsi="方正仿宋_GBK" w:cs="方正仿宋_GBK" w:hint="eastAsia"/>
          <w:color w:val="000000" w:themeColor="text1"/>
          <w:sz w:val="32"/>
          <w:szCs w:val="32"/>
        </w:rPr>
        <w:t>财政拨款收入</w:t>
      </w:r>
      <w:r>
        <w:rPr>
          <w:rFonts w:ascii="仿宋_GB2312" w:eastAsia="仿宋_GB2312" w:hint="eastAsia"/>
          <w:color w:val="000000" w:themeColor="text1"/>
          <w:sz w:val="32"/>
          <w:szCs w:val="32"/>
        </w:rPr>
        <w:t>”</w:t>
      </w:r>
      <w:r>
        <w:rPr>
          <w:rFonts w:ascii="仿宋_GB2312" w:eastAsia="仿宋_GB2312" w:hAnsi="方正仿宋_GBK" w:cs="方正仿宋_GBK" w:hint="eastAsia"/>
          <w:color w:val="000000" w:themeColor="text1"/>
          <w:sz w:val="32"/>
          <w:szCs w:val="32"/>
        </w:rPr>
        <w:t>、</w:t>
      </w:r>
      <w:r>
        <w:rPr>
          <w:rFonts w:ascii="仿宋_GB2312" w:eastAsia="仿宋_GB2312" w:hint="eastAsia"/>
          <w:color w:val="000000" w:themeColor="text1"/>
          <w:sz w:val="32"/>
          <w:szCs w:val="32"/>
        </w:rPr>
        <w:t>“</w:t>
      </w:r>
      <w:r>
        <w:rPr>
          <w:rFonts w:ascii="仿宋_GB2312" w:eastAsia="仿宋_GB2312" w:hAnsi="方正仿宋_GBK" w:cs="方正仿宋_GBK" w:hint="eastAsia"/>
          <w:color w:val="000000" w:themeColor="text1"/>
          <w:sz w:val="32"/>
          <w:szCs w:val="32"/>
        </w:rPr>
        <w:t>事业收入</w:t>
      </w:r>
      <w:r>
        <w:rPr>
          <w:rFonts w:ascii="仿宋_GB2312" w:eastAsia="仿宋_GB2312" w:hint="eastAsia"/>
          <w:color w:val="000000" w:themeColor="text1"/>
          <w:sz w:val="32"/>
          <w:szCs w:val="32"/>
        </w:rPr>
        <w:t>”</w:t>
      </w:r>
      <w:r>
        <w:rPr>
          <w:rFonts w:ascii="仿宋_GB2312" w:eastAsia="仿宋_GB2312" w:hAnsi="方正仿宋_GBK" w:cs="方正仿宋_GBK" w:hint="eastAsia"/>
          <w:color w:val="000000" w:themeColor="text1"/>
          <w:sz w:val="32"/>
          <w:szCs w:val="32"/>
        </w:rPr>
        <w:t>等以外的收入。主要是按规定动用的租房收入、存款利息收入等。</w:t>
      </w:r>
    </w:p>
    <w:p w:rsidR="00074BB1" w:rsidRDefault="009C5220">
      <w:pPr>
        <w:pStyle w:val="Default"/>
        <w:rPr>
          <w:rFonts w:ascii="仿宋_GB2312" w:eastAsia="仿宋_GB2312" w:hAnsi="方正仿宋_GBK" w:cs="方正仿宋_GBK"/>
          <w:color w:val="000000" w:themeColor="text1"/>
          <w:sz w:val="32"/>
          <w:szCs w:val="32"/>
        </w:rPr>
      </w:pPr>
      <w:r>
        <w:rPr>
          <w:rFonts w:ascii="仿宋_GB2312" w:eastAsia="仿宋_GB2312" w:hint="eastAsia"/>
          <w:b/>
          <w:bCs/>
          <w:color w:val="000000" w:themeColor="text1"/>
          <w:sz w:val="32"/>
          <w:szCs w:val="32"/>
        </w:rPr>
        <w:t xml:space="preserve">    4</w:t>
      </w:r>
      <w:r>
        <w:rPr>
          <w:rFonts w:ascii="仿宋_GB2312" w:eastAsia="仿宋_GB2312" w:hAnsi="方正仿宋_GBK" w:cs="方正仿宋_GBK" w:hint="eastAsia"/>
          <w:color w:val="000000" w:themeColor="text1"/>
          <w:sz w:val="32"/>
          <w:szCs w:val="32"/>
        </w:rPr>
        <w:t>、基本支出：</w:t>
      </w:r>
      <w:r>
        <w:rPr>
          <w:rFonts w:ascii="仿宋_GB2312" w:eastAsia="仿宋_GB2312" w:hint="eastAsia"/>
          <w:color w:val="000000" w:themeColor="text1"/>
          <w:sz w:val="32"/>
          <w:szCs w:val="32"/>
        </w:rPr>
        <w:t>指为保障机构正常运转、完成日常工作任务而发生的人员支出和公用支出。</w:t>
      </w:r>
    </w:p>
    <w:p w:rsidR="00074BB1" w:rsidRDefault="009C5220">
      <w:pPr>
        <w:rPr>
          <w:rFonts w:ascii="仿宋_GB2312" w:eastAsia="仿宋_GB2312"/>
          <w:color w:val="000000" w:themeColor="text1"/>
          <w:sz w:val="32"/>
          <w:szCs w:val="32"/>
        </w:rPr>
      </w:pPr>
      <w:r>
        <w:rPr>
          <w:rFonts w:ascii="仿宋_GB2312" w:eastAsia="仿宋_GB2312" w:hint="eastAsia"/>
          <w:b/>
          <w:bCs/>
          <w:color w:val="000000" w:themeColor="text1"/>
          <w:sz w:val="32"/>
          <w:szCs w:val="32"/>
        </w:rPr>
        <w:t xml:space="preserve">    5</w:t>
      </w:r>
      <w:r>
        <w:rPr>
          <w:rFonts w:ascii="仿宋_GB2312" w:eastAsia="仿宋_GB2312" w:hAnsi="方正仿宋_GBK" w:cs="方正仿宋_GBK" w:hint="eastAsia"/>
          <w:color w:val="000000" w:themeColor="text1"/>
          <w:sz w:val="32"/>
          <w:szCs w:val="32"/>
        </w:rPr>
        <w:t>、项目支出：</w:t>
      </w:r>
      <w:r>
        <w:rPr>
          <w:rFonts w:ascii="仿宋_GB2312" w:eastAsia="仿宋_GB2312" w:hint="eastAsia"/>
          <w:color w:val="000000" w:themeColor="text1"/>
          <w:sz w:val="32"/>
          <w:szCs w:val="32"/>
        </w:rPr>
        <w:t>指在基本支出之外为完成特定行政任务和事业发展目标所发生的支出。</w:t>
      </w:r>
    </w:p>
    <w:p w:rsidR="00074BB1" w:rsidRDefault="009C5220">
      <w:pPr>
        <w:pStyle w:val="Default"/>
        <w:rPr>
          <w:rFonts w:ascii="仿宋_GB2312" w:eastAsia="仿宋_GB2312"/>
          <w:color w:val="000000" w:themeColor="text1"/>
          <w:sz w:val="32"/>
          <w:szCs w:val="32"/>
        </w:rPr>
      </w:pPr>
      <w:r>
        <w:rPr>
          <w:rFonts w:ascii="仿宋_GB2312" w:eastAsia="仿宋_GB2312" w:hint="eastAsia"/>
          <w:b/>
          <w:bCs/>
          <w:color w:val="000000" w:themeColor="text1"/>
          <w:sz w:val="32"/>
          <w:szCs w:val="32"/>
        </w:rPr>
        <w:t xml:space="preserve">    6</w:t>
      </w:r>
      <w:r>
        <w:rPr>
          <w:rFonts w:ascii="仿宋_GB2312" w:eastAsia="仿宋_GB2312" w:hAnsi="方正仿宋_GBK" w:cs="方正仿宋_GBK" w:hint="eastAsia"/>
          <w:color w:val="000000" w:themeColor="text1"/>
          <w:sz w:val="32"/>
          <w:szCs w:val="32"/>
        </w:rPr>
        <w:t>、上缴上级支出：</w:t>
      </w:r>
      <w:r>
        <w:rPr>
          <w:rFonts w:ascii="仿宋_GB2312" w:eastAsia="仿宋_GB2312" w:hint="eastAsia"/>
          <w:color w:val="000000" w:themeColor="text1"/>
          <w:sz w:val="32"/>
          <w:szCs w:val="32"/>
        </w:rPr>
        <w:t>指下级单位上缴上级的支出。</w:t>
      </w:r>
    </w:p>
    <w:p w:rsidR="00074BB1" w:rsidRDefault="009C5220">
      <w:pPr>
        <w:pStyle w:val="Default"/>
        <w:rPr>
          <w:rFonts w:ascii="仿宋_GB2312" w:eastAsia="仿宋_GB2312" w:hAnsi="方正仿宋_GBK" w:cs="方正仿宋_GBK"/>
          <w:color w:val="000000" w:themeColor="text1"/>
          <w:sz w:val="32"/>
          <w:szCs w:val="32"/>
        </w:rPr>
      </w:pPr>
      <w:r>
        <w:rPr>
          <w:rFonts w:ascii="仿宋_GB2312" w:eastAsia="仿宋_GB2312" w:hint="eastAsia"/>
          <w:b/>
          <w:bCs/>
          <w:color w:val="000000" w:themeColor="text1"/>
          <w:sz w:val="32"/>
          <w:szCs w:val="32"/>
        </w:rPr>
        <w:t xml:space="preserve">    7</w:t>
      </w:r>
      <w:r>
        <w:rPr>
          <w:rFonts w:ascii="仿宋_GB2312" w:eastAsia="仿宋_GB2312" w:hAnsi="方正仿宋_GBK" w:cs="方正仿宋_GBK" w:hint="eastAsia"/>
          <w:color w:val="000000" w:themeColor="text1"/>
          <w:sz w:val="32"/>
          <w:szCs w:val="32"/>
        </w:rPr>
        <w:t>、</w:t>
      </w:r>
      <w:r>
        <w:rPr>
          <w:rFonts w:ascii="仿宋_GB2312" w:eastAsia="仿宋_GB2312" w:hint="eastAsia"/>
          <w:b/>
          <w:bCs/>
          <w:color w:val="000000" w:themeColor="text1"/>
          <w:sz w:val="32"/>
          <w:szCs w:val="32"/>
        </w:rPr>
        <w:t>“</w:t>
      </w:r>
      <w:r>
        <w:rPr>
          <w:rFonts w:ascii="仿宋_GB2312" w:eastAsia="仿宋_GB2312" w:hAnsi="方正仿宋_GBK" w:cs="方正仿宋_GBK" w:hint="eastAsia"/>
          <w:color w:val="000000" w:themeColor="text1"/>
          <w:sz w:val="32"/>
          <w:szCs w:val="32"/>
        </w:rPr>
        <w:t>三公</w:t>
      </w:r>
      <w:r>
        <w:rPr>
          <w:rFonts w:ascii="仿宋_GB2312" w:eastAsia="仿宋_GB2312" w:hint="eastAsia"/>
          <w:b/>
          <w:bCs/>
          <w:color w:val="000000" w:themeColor="text1"/>
          <w:sz w:val="32"/>
          <w:szCs w:val="32"/>
        </w:rPr>
        <w:t>”</w:t>
      </w:r>
      <w:r>
        <w:rPr>
          <w:rFonts w:ascii="仿宋_GB2312" w:eastAsia="仿宋_GB2312" w:hAnsi="方正仿宋_GBK" w:cs="方正仿宋_GBK" w:hint="eastAsia"/>
          <w:color w:val="000000" w:themeColor="text1"/>
          <w:sz w:val="32"/>
          <w:szCs w:val="32"/>
        </w:rPr>
        <w:t>经费：纳入县级财政预算管理的</w:t>
      </w:r>
      <w:r>
        <w:rPr>
          <w:rFonts w:ascii="仿宋_GB2312" w:eastAsia="仿宋_GB2312" w:hint="eastAsia"/>
          <w:color w:val="000000" w:themeColor="text1"/>
          <w:sz w:val="32"/>
          <w:szCs w:val="32"/>
        </w:rPr>
        <w:t>“</w:t>
      </w:r>
      <w:r>
        <w:rPr>
          <w:rFonts w:ascii="仿宋_GB2312" w:eastAsia="仿宋_GB2312" w:hAnsi="方正仿宋_GBK" w:cs="方正仿宋_GBK" w:hint="eastAsia"/>
          <w:color w:val="000000" w:themeColor="text1"/>
          <w:sz w:val="32"/>
          <w:szCs w:val="32"/>
        </w:rPr>
        <w:t>三公</w:t>
      </w:r>
      <w:r>
        <w:rPr>
          <w:rFonts w:ascii="仿宋_GB2312" w:eastAsia="仿宋_GB2312" w:hint="eastAsia"/>
          <w:color w:val="000000" w:themeColor="text1"/>
          <w:sz w:val="32"/>
          <w:szCs w:val="32"/>
        </w:rPr>
        <w:t>”</w:t>
      </w:r>
      <w:r>
        <w:rPr>
          <w:rFonts w:ascii="仿宋_GB2312" w:eastAsia="仿宋_GB2312" w:hAnsi="方正仿宋_GBK" w:cs="方正仿宋_GBK" w:hint="eastAsia"/>
          <w:color w:val="000000" w:themeColor="text1"/>
          <w:sz w:val="32"/>
          <w:szCs w:val="32"/>
        </w:rPr>
        <w:t>经费，是指县级部门用财政拨款安排的因公出国（境）费、公务用车购置及运行费和公务接待费。其中，因公出国（境）</w:t>
      </w:r>
      <w:proofErr w:type="gramStart"/>
      <w:r>
        <w:rPr>
          <w:rFonts w:ascii="仿宋_GB2312" w:eastAsia="仿宋_GB2312" w:hAnsi="方正仿宋_GBK" w:cs="方正仿宋_GBK" w:hint="eastAsia"/>
          <w:color w:val="000000" w:themeColor="text1"/>
          <w:sz w:val="32"/>
          <w:szCs w:val="32"/>
        </w:rPr>
        <w:t>费反映</w:t>
      </w:r>
      <w:proofErr w:type="gramEnd"/>
      <w:r>
        <w:rPr>
          <w:rFonts w:ascii="仿宋_GB2312" w:eastAsia="仿宋_GB2312" w:hAnsi="方正仿宋_GBK" w:cs="方正仿宋_GBK" w:hint="eastAsia"/>
          <w:color w:val="000000" w:themeColor="text1"/>
          <w:sz w:val="32"/>
          <w:szCs w:val="32"/>
        </w:rPr>
        <w:t>单位公务出国（境）的住宿费、旅费、伙食补助费、杂费、培训费等支出；公务用车购置及运行</w:t>
      </w:r>
      <w:proofErr w:type="gramStart"/>
      <w:r>
        <w:rPr>
          <w:rFonts w:ascii="仿宋_GB2312" w:eastAsia="仿宋_GB2312" w:hAnsi="方正仿宋_GBK" w:cs="方正仿宋_GBK" w:hint="eastAsia"/>
          <w:color w:val="000000" w:themeColor="text1"/>
          <w:sz w:val="32"/>
          <w:szCs w:val="32"/>
        </w:rPr>
        <w:t>费反映</w:t>
      </w:r>
      <w:proofErr w:type="gramEnd"/>
      <w:r>
        <w:rPr>
          <w:rFonts w:ascii="仿宋_GB2312" w:eastAsia="仿宋_GB2312" w:hAnsi="方正仿宋_GBK" w:cs="方正仿宋_GBK" w:hint="eastAsia"/>
          <w:color w:val="000000" w:themeColor="text1"/>
          <w:sz w:val="32"/>
          <w:szCs w:val="32"/>
        </w:rPr>
        <w:t>单位公务用车购置费及租用费、燃料费、维修费、过路过桥费、保险费、安全奖励费用等支出；公务接待</w:t>
      </w:r>
      <w:proofErr w:type="gramStart"/>
      <w:r>
        <w:rPr>
          <w:rFonts w:ascii="仿宋_GB2312" w:eastAsia="仿宋_GB2312" w:hAnsi="方正仿宋_GBK" w:cs="方正仿宋_GBK" w:hint="eastAsia"/>
          <w:color w:val="000000" w:themeColor="text1"/>
          <w:sz w:val="32"/>
          <w:szCs w:val="32"/>
        </w:rPr>
        <w:t>费反映</w:t>
      </w:r>
      <w:proofErr w:type="gramEnd"/>
      <w:r>
        <w:rPr>
          <w:rFonts w:ascii="仿宋_GB2312" w:eastAsia="仿宋_GB2312" w:hAnsi="方正仿宋_GBK" w:cs="方正仿宋_GBK" w:hint="eastAsia"/>
          <w:color w:val="000000" w:themeColor="text1"/>
          <w:sz w:val="32"/>
          <w:szCs w:val="32"/>
        </w:rPr>
        <w:t>单位按规定开支的各类公务接待（含外宾接待）支出。</w:t>
      </w:r>
    </w:p>
    <w:p w:rsidR="00074BB1" w:rsidRDefault="009C5220">
      <w:pPr>
        <w:ind w:firstLine="640"/>
        <w:rPr>
          <w:rFonts w:ascii="仿宋_GB2312" w:eastAsia="仿宋_GB2312"/>
          <w:color w:val="000000" w:themeColor="text1"/>
          <w:sz w:val="32"/>
          <w:szCs w:val="32"/>
        </w:rPr>
      </w:pPr>
      <w:r>
        <w:rPr>
          <w:rFonts w:ascii="仿宋_GB2312" w:eastAsia="仿宋_GB2312" w:hint="eastAsia"/>
          <w:b/>
          <w:bCs/>
          <w:color w:val="000000" w:themeColor="text1"/>
          <w:sz w:val="32"/>
          <w:szCs w:val="32"/>
        </w:rPr>
        <w:t>8</w:t>
      </w:r>
      <w:r>
        <w:rPr>
          <w:rFonts w:ascii="仿宋_GB2312" w:eastAsia="仿宋_GB2312" w:hAnsi="方正仿宋_GBK" w:cs="方正仿宋_GBK" w:hint="eastAsia"/>
          <w:color w:val="000000" w:themeColor="text1"/>
          <w:sz w:val="32"/>
          <w:szCs w:val="32"/>
        </w:rPr>
        <w:t>、机关运行费：为保障行政单位（包括参照公务员法管理的事业单位）运行用于购买货物和服</w:t>
      </w:r>
      <w:r>
        <w:rPr>
          <w:rFonts w:ascii="仿宋_GB2312" w:eastAsia="仿宋_GB2312" w:hAnsi="方正仿宋_GBK" w:cs="方正仿宋_GBK" w:hint="eastAsia"/>
          <w:color w:val="000000" w:themeColor="text1"/>
          <w:sz w:val="32"/>
          <w:szCs w:val="32"/>
        </w:rPr>
        <w:lastRenderedPageBreak/>
        <w:t>务的各项资金，包括办公及印刷费、邮电费、差旅费、会议费、福利费、日常维修费、专用材料及一般设备购置费、办公用房水电费、办公用房取暖费、办公用房物业管理费、公务用车运行维护费以及</w:t>
      </w:r>
      <w:r>
        <w:rPr>
          <w:rFonts w:ascii="仿宋_GB2312" w:eastAsia="仿宋_GB2312" w:hint="eastAsia"/>
          <w:color w:val="000000" w:themeColor="text1"/>
          <w:sz w:val="32"/>
          <w:szCs w:val="32"/>
        </w:rPr>
        <w:t>其他费用。</w:t>
      </w:r>
    </w:p>
    <w:p w:rsidR="00074BB1" w:rsidRDefault="009C5220">
      <w:pPr>
        <w:ind w:firstLine="640"/>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九、其它需要说明的事项</w:t>
      </w:r>
    </w:p>
    <w:p w:rsidR="00074BB1" w:rsidRDefault="009C5220">
      <w:pPr>
        <w:tabs>
          <w:tab w:val="left" w:pos="11490"/>
        </w:tabs>
        <w:ind w:firstLineChars="200" w:firstLine="640"/>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无其它需要说明的事项。</w:t>
      </w:r>
    </w:p>
    <w:sectPr w:rsidR="00074BB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76F" w:rsidRDefault="0034576F" w:rsidP="00295F51">
      <w:r>
        <w:separator/>
      </w:r>
    </w:p>
  </w:endnote>
  <w:endnote w:type="continuationSeparator" w:id="0">
    <w:p w:rsidR="0034576F" w:rsidRDefault="0034576F" w:rsidP="0029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roman"/>
    <w:pitch w:val="default"/>
    <w:sig w:usb0="00000000" w:usb1="00000000" w:usb2="00000000" w:usb3="00000000" w:csb0="00040000" w:csb1="00000000"/>
  </w:font>
  <w:font w:name="方正书宋_GBK">
    <w:altName w:val="Arial Unicode MS"/>
    <w:charset w:val="86"/>
    <w:family w:val="roma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Arial Unicode MS"/>
    <w:charset w:val="86"/>
    <w:family w:val="roman"/>
    <w:pitch w:val="default"/>
    <w:sig w:usb0="00000000" w:usb1="00000000" w:usb2="00000000" w:usb3="00000000" w:csb0="00040000" w:csb1="00000000"/>
  </w:font>
  <w:font w:name="Symbol">
    <w:panose1 w:val="05050102010706020507"/>
    <w:charset w:val="02"/>
    <w:family w:val="roman"/>
    <w:pitch w:val="variable"/>
    <w:sig w:usb0="00000000" w:usb1="10000000" w:usb2="00000000" w:usb3="00000000" w:csb0="8000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76F" w:rsidRDefault="0034576F" w:rsidP="00295F51">
      <w:r>
        <w:separator/>
      </w:r>
    </w:p>
  </w:footnote>
  <w:footnote w:type="continuationSeparator" w:id="0">
    <w:p w:rsidR="0034576F" w:rsidRDefault="0034576F" w:rsidP="00295F51">
      <w:r>
        <w:continuationSeparator/>
      </w:r>
    </w:p>
  </w:footnote>
  <w:footnote w:id="1">
    <w:p w:rsidR="00EB6377" w:rsidRDefault="00EB6377" w:rsidP="00EB6377">
      <w:pPr>
        <w:pStyle w:val="a6"/>
        <w:rPr>
          <w:rFonts w:hint="eastAsia"/>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AA1"/>
    <w:rsid w:val="000251F1"/>
    <w:rsid w:val="00037AF6"/>
    <w:rsid w:val="00045A61"/>
    <w:rsid w:val="00052587"/>
    <w:rsid w:val="00062DD6"/>
    <w:rsid w:val="000650DE"/>
    <w:rsid w:val="00070113"/>
    <w:rsid w:val="00074BB1"/>
    <w:rsid w:val="000751CD"/>
    <w:rsid w:val="00075D5F"/>
    <w:rsid w:val="00093D80"/>
    <w:rsid w:val="000A63E7"/>
    <w:rsid w:val="000B04B5"/>
    <w:rsid w:val="000C3A19"/>
    <w:rsid w:val="001245BB"/>
    <w:rsid w:val="001249A2"/>
    <w:rsid w:val="00125FBB"/>
    <w:rsid w:val="00130C07"/>
    <w:rsid w:val="0018479D"/>
    <w:rsid w:val="001C1F53"/>
    <w:rsid w:val="00203698"/>
    <w:rsid w:val="00223272"/>
    <w:rsid w:val="00241FD4"/>
    <w:rsid w:val="0024465C"/>
    <w:rsid w:val="00246DD9"/>
    <w:rsid w:val="002508C4"/>
    <w:rsid w:val="00251B12"/>
    <w:rsid w:val="00260879"/>
    <w:rsid w:val="00261354"/>
    <w:rsid w:val="002645FB"/>
    <w:rsid w:val="00274B2E"/>
    <w:rsid w:val="00295F51"/>
    <w:rsid w:val="00296113"/>
    <w:rsid w:val="002C200A"/>
    <w:rsid w:val="002D1476"/>
    <w:rsid w:val="002D3227"/>
    <w:rsid w:val="002D4AF7"/>
    <w:rsid w:val="002F3E58"/>
    <w:rsid w:val="0030542C"/>
    <w:rsid w:val="00311B7A"/>
    <w:rsid w:val="00332ABC"/>
    <w:rsid w:val="0034576F"/>
    <w:rsid w:val="003A094E"/>
    <w:rsid w:val="003D514B"/>
    <w:rsid w:val="003E1A7F"/>
    <w:rsid w:val="003E23A5"/>
    <w:rsid w:val="003F49E7"/>
    <w:rsid w:val="00415CB8"/>
    <w:rsid w:val="00450F8F"/>
    <w:rsid w:val="00451871"/>
    <w:rsid w:val="00472923"/>
    <w:rsid w:val="00481AB8"/>
    <w:rsid w:val="00497870"/>
    <w:rsid w:val="004B37C2"/>
    <w:rsid w:val="004E3066"/>
    <w:rsid w:val="004E74CD"/>
    <w:rsid w:val="004F4D0E"/>
    <w:rsid w:val="004F6123"/>
    <w:rsid w:val="00520CEC"/>
    <w:rsid w:val="0052358F"/>
    <w:rsid w:val="0056326C"/>
    <w:rsid w:val="005632E5"/>
    <w:rsid w:val="00572603"/>
    <w:rsid w:val="00573562"/>
    <w:rsid w:val="00576DC0"/>
    <w:rsid w:val="00594FEE"/>
    <w:rsid w:val="00595C93"/>
    <w:rsid w:val="005B651D"/>
    <w:rsid w:val="005C1AEB"/>
    <w:rsid w:val="005C248A"/>
    <w:rsid w:val="005D68FF"/>
    <w:rsid w:val="005E009A"/>
    <w:rsid w:val="006009A1"/>
    <w:rsid w:val="00614A29"/>
    <w:rsid w:val="00646686"/>
    <w:rsid w:val="0068432A"/>
    <w:rsid w:val="0069476A"/>
    <w:rsid w:val="006D6C8A"/>
    <w:rsid w:val="006E43DD"/>
    <w:rsid w:val="006E5AA3"/>
    <w:rsid w:val="006F7BB5"/>
    <w:rsid w:val="007323EB"/>
    <w:rsid w:val="0075393C"/>
    <w:rsid w:val="00757221"/>
    <w:rsid w:val="00776C08"/>
    <w:rsid w:val="007A1524"/>
    <w:rsid w:val="007A2914"/>
    <w:rsid w:val="007B2D87"/>
    <w:rsid w:val="007B4EE0"/>
    <w:rsid w:val="007C6A74"/>
    <w:rsid w:val="007D34D2"/>
    <w:rsid w:val="007D605B"/>
    <w:rsid w:val="007E1DA8"/>
    <w:rsid w:val="007F1DCF"/>
    <w:rsid w:val="007F6C26"/>
    <w:rsid w:val="007F7075"/>
    <w:rsid w:val="00803D50"/>
    <w:rsid w:val="00826AC9"/>
    <w:rsid w:val="008334AE"/>
    <w:rsid w:val="00836FED"/>
    <w:rsid w:val="00845CD2"/>
    <w:rsid w:val="008502D8"/>
    <w:rsid w:val="00852B0D"/>
    <w:rsid w:val="0086347C"/>
    <w:rsid w:val="00881692"/>
    <w:rsid w:val="008B1D9A"/>
    <w:rsid w:val="008B3CC5"/>
    <w:rsid w:val="008C2BAF"/>
    <w:rsid w:val="008D3351"/>
    <w:rsid w:val="008E4261"/>
    <w:rsid w:val="008F0AB0"/>
    <w:rsid w:val="008F4662"/>
    <w:rsid w:val="00905D08"/>
    <w:rsid w:val="0091236C"/>
    <w:rsid w:val="00925753"/>
    <w:rsid w:val="00927B0B"/>
    <w:rsid w:val="009668BA"/>
    <w:rsid w:val="00966C5C"/>
    <w:rsid w:val="00967BB9"/>
    <w:rsid w:val="00973104"/>
    <w:rsid w:val="009A2998"/>
    <w:rsid w:val="009C119B"/>
    <w:rsid w:val="009C5220"/>
    <w:rsid w:val="00A11219"/>
    <w:rsid w:val="00A34D76"/>
    <w:rsid w:val="00A662E9"/>
    <w:rsid w:val="00A72D2E"/>
    <w:rsid w:val="00A911E7"/>
    <w:rsid w:val="00A939D9"/>
    <w:rsid w:val="00AA71ED"/>
    <w:rsid w:val="00AB5786"/>
    <w:rsid w:val="00AB73CD"/>
    <w:rsid w:val="00AF6B63"/>
    <w:rsid w:val="00B043C4"/>
    <w:rsid w:val="00B20712"/>
    <w:rsid w:val="00B43238"/>
    <w:rsid w:val="00B75216"/>
    <w:rsid w:val="00B81FBB"/>
    <w:rsid w:val="00B91D52"/>
    <w:rsid w:val="00BA1ACD"/>
    <w:rsid w:val="00BA408B"/>
    <w:rsid w:val="00BA6C50"/>
    <w:rsid w:val="00C136D6"/>
    <w:rsid w:val="00C20230"/>
    <w:rsid w:val="00C21BCB"/>
    <w:rsid w:val="00C24BF5"/>
    <w:rsid w:val="00C720E3"/>
    <w:rsid w:val="00C77112"/>
    <w:rsid w:val="00C8569A"/>
    <w:rsid w:val="00CA3D28"/>
    <w:rsid w:val="00CA7176"/>
    <w:rsid w:val="00CA773B"/>
    <w:rsid w:val="00CB73B0"/>
    <w:rsid w:val="00CD2773"/>
    <w:rsid w:val="00CD326E"/>
    <w:rsid w:val="00CE143B"/>
    <w:rsid w:val="00CE403B"/>
    <w:rsid w:val="00CE5192"/>
    <w:rsid w:val="00CF2D57"/>
    <w:rsid w:val="00D361CD"/>
    <w:rsid w:val="00D803BD"/>
    <w:rsid w:val="00D80DB8"/>
    <w:rsid w:val="00D966FF"/>
    <w:rsid w:val="00DA2FDB"/>
    <w:rsid w:val="00DA5A8D"/>
    <w:rsid w:val="00DC2D1E"/>
    <w:rsid w:val="00DD2E66"/>
    <w:rsid w:val="00E167C7"/>
    <w:rsid w:val="00E84FEB"/>
    <w:rsid w:val="00EB6377"/>
    <w:rsid w:val="00EC47F6"/>
    <w:rsid w:val="00EE1B43"/>
    <w:rsid w:val="00F153EF"/>
    <w:rsid w:val="00F50E15"/>
    <w:rsid w:val="00F61055"/>
    <w:rsid w:val="00F66032"/>
    <w:rsid w:val="00F71E48"/>
    <w:rsid w:val="00F722B9"/>
    <w:rsid w:val="00F9002E"/>
    <w:rsid w:val="00F958C2"/>
    <w:rsid w:val="00FB4CD3"/>
    <w:rsid w:val="00FC6357"/>
    <w:rsid w:val="00FD2081"/>
    <w:rsid w:val="00FE3D85"/>
    <w:rsid w:val="1729794A"/>
    <w:rsid w:val="179A0886"/>
    <w:rsid w:val="1E9A2417"/>
    <w:rsid w:val="5B962DC6"/>
    <w:rsid w:val="7F1F00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iPriority="0" w:unhideWhenUsed="0"/>
    <w:lsdException w:name="footer" w:semiHidden="0" w:uiPriority="0" w:unhideWhenUsed="0"/>
    <w:lsdException w:name="caption" w:uiPriority="35" w:qFormat="1"/>
    <w:lsdException w:name="footnote reference" w:uiPriority="0"/>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rFonts w:ascii="Times New Roman" w:eastAsia="宋体" w:hAnsi="Times New Roman" w:cs="Times New Roman"/>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qFormat/>
    <w:rPr>
      <w:rFonts w:ascii="Times New Roman" w:eastAsia="宋体" w:hAnsi="Times New Roman" w:cs="Times New Roman"/>
      <w:szCs w:val="24"/>
    </w:rPr>
  </w:style>
  <w:style w:type="paragraph" w:styleId="2">
    <w:name w:val="toc 2"/>
    <w:basedOn w:val="a"/>
    <w:next w:val="a"/>
    <w:pPr>
      <w:ind w:leftChars="200" w:left="420"/>
    </w:pPr>
    <w:rPr>
      <w:rFonts w:ascii="Times New Roman" w:eastAsia="宋体" w:hAnsi="Times New Roman" w:cs="Times New Roman"/>
      <w:szCs w:val="24"/>
    </w:rPr>
  </w:style>
  <w:style w:type="character" w:customStyle="1" w:styleId="Char0">
    <w:name w:val="页眉 Char"/>
    <w:basedOn w:val="a0"/>
    <w:link w:val="a4"/>
    <w:rPr>
      <w:rFonts w:ascii="Times New Roman" w:eastAsia="宋体" w:hAnsi="Times New Roman" w:cs="Times New Roman"/>
      <w:sz w:val="18"/>
      <w:szCs w:val="18"/>
    </w:rPr>
  </w:style>
  <w:style w:type="character" w:customStyle="1" w:styleId="Char">
    <w:name w:val="页脚 Char"/>
    <w:basedOn w:val="a0"/>
    <w:link w:val="a3"/>
    <w:rPr>
      <w:rFonts w:ascii="Times New Roman" w:eastAsia="宋体" w:hAnsi="Times New Roman" w:cs="Times New Roman"/>
      <w:sz w:val="18"/>
      <w:szCs w:val="18"/>
    </w:rPr>
  </w:style>
  <w:style w:type="paragraph" w:customStyle="1" w:styleId="Default">
    <w:name w:val="Default"/>
    <w:qFormat/>
    <w:pPr>
      <w:widowControl w:val="0"/>
      <w:autoSpaceDE w:val="0"/>
      <w:autoSpaceDN w:val="0"/>
      <w:adjustRightInd w:val="0"/>
    </w:pPr>
    <w:rPr>
      <w:rFonts w:ascii="Times New Roman" w:eastAsiaTheme="minorEastAsia" w:hAnsi="Times New Roman"/>
      <w:color w:val="000000"/>
      <w:sz w:val="24"/>
      <w:szCs w:val="24"/>
    </w:rPr>
  </w:style>
  <w:style w:type="character" w:styleId="a5">
    <w:name w:val="footnote reference"/>
    <w:semiHidden/>
    <w:rsid w:val="00EB6377"/>
    <w:rPr>
      <w:vertAlign w:val="superscript"/>
    </w:rPr>
  </w:style>
  <w:style w:type="paragraph" w:styleId="a6">
    <w:name w:val="footnote text"/>
    <w:basedOn w:val="a"/>
    <w:link w:val="Char1"/>
    <w:semiHidden/>
    <w:rsid w:val="00EB6377"/>
    <w:pPr>
      <w:snapToGrid w:val="0"/>
      <w:jc w:val="left"/>
    </w:pPr>
    <w:rPr>
      <w:rFonts w:ascii="Times New Roman" w:eastAsia="宋体" w:hAnsi="Times New Roman" w:cs="Times New Roman"/>
      <w:sz w:val="18"/>
      <w:szCs w:val="18"/>
    </w:rPr>
  </w:style>
  <w:style w:type="character" w:customStyle="1" w:styleId="Char1">
    <w:name w:val="脚注文本 Char"/>
    <w:basedOn w:val="a0"/>
    <w:link w:val="a6"/>
    <w:semiHidden/>
    <w:rsid w:val="00EB6377"/>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6E4D63-744D-480B-8803-8FBC60F81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14</Pages>
  <Words>981</Words>
  <Characters>5597</Characters>
  <Application>Microsoft Office Word</Application>
  <DocSecurity>0</DocSecurity>
  <Lines>46</Lines>
  <Paragraphs>13</Paragraphs>
  <ScaleCrop>false</ScaleCrop>
  <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香河县政协2018年部门预算信息公开</dc:title>
  <dc:creator>guest</dc:creator>
  <cp:lastModifiedBy>li</cp:lastModifiedBy>
  <cp:revision>18</cp:revision>
  <dcterms:created xsi:type="dcterms:W3CDTF">2017-01-13T03:22:00Z</dcterms:created>
  <dcterms:modified xsi:type="dcterms:W3CDTF">2019-03-14T07:38:00Z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